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20F" w:rsidRDefault="00DB520F" w:rsidP="00A7443B"/>
    <w:p w:rsidR="000A0830" w:rsidRPr="00F119EE" w:rsidRDefault="000A0830" w:rsidP="00F119EE">
      <w:pPr>
        <w:pStyle w:val="Heading5"/>
      </w:pPr>
      <w:bookmarkStart w:id="0" w:name="_Project_Document_Format"/>
      <w:bookmarkEnd w:id="0"/>
      <w:r w:rsidRPr="000A0830">
        <w:t xml:space="preserve">Project Document </w:t>
      </w:r>
      <w:r w:rsidR="00A224CB">
        <w:t xml:space="preserve">Format </w:t>
      </w:r>
      <w:r w:rsidRPr="000A0830">
        <w:t xml:space="preserve">for </w:t>
      </w:r>
      <w:r w:rsidR="008D552A">
        <w:t>projects within a CPAP</w:t>
      </w:r>
    </w:p>
    <w:p w:rsidR="000A0830" w:rsidRPr="000A0830" w:rsidRDefault="000A0830" w:rsidP="000A0830">
      <w:pPr>
        <w:jc w:val="center"/>
        <w:rPr>
          <w:b/>
        </w:rPr>
      </w:pPr>
      <w:r w:rsidRPr="000A0830">
        <w:rPr>
          <w:b/>
        </w:rPr>
        <w:t>United Nations Development Programme</w:t>
      </w:r>
    </w:p>
    <w:p w:rsidR="000A0830" w:rsidRPr="000A0830" w:rsidRDefault="00227839" w:rsidP="000A0830">
      <w:pPr>
        <w:jc w:val="center"/>
        <w:rPr>
          <w:b/>
        </w:rPr>
      </w:pPr>
      <w:r>
        <w:rPr>
          <w:b/>
        </w:rPr>
        <w:t xml:space="preserve">Country: </w:t>
      </w:r>
      <w:r w:rsidRPr="00227839">
        <w:rPr>
          <w:b/>
          <w:u w:val="single"/>
        </w:rPr>
        <w:t>BELIZE</w:t>
      </w:r>
    </w:p>
    <w:p w:rsidR="000A0830" w:rsidRPr="000A0830" w:rsidRDefault="000A0830" w:rsidP="000A0830">
      <w:pPr>
        <w:jc w:val="center"/>
        <w:rPr>
          <w:b/>
        </w:rPr>
      </w:pPr>
      <w:r w:rsidRPr="000A0830">
        <w:rPr>
          <w:b/>
        </w:rPr>
        <w:t>Project Document</w:t>
      </w:r>
    </w:p>
    <w:tbl>
      <w:tblPr>
        <w:tblW w:w="15750" w:type="dxa"/>
        <w:tblInd w:w="108" w:type="dxa"/>
        <w:tblLayout w:type="fixed"/>
        <w:tblLook w:val="01E0" w:firstRow="1" w:lastRow="1" w:firstColumn="1" w:lastColumn="1" w:noHBand="0" w:noVBand="0"/>
      </w:tblPr>
      <w:tblGrid>
        <w:gridCol w:w="10350"/>
        <w:gridCol w:w="5400"/>
      </w:tblGrid>
      <w:tr w:rsidR="000734EF" w:rsidRPr="00B14CB8" w:rsidTr="002F0979">
        <w:trPr>
          <w:trHeight w:val="359"/>
        </w:trPr>
        <w:tc>
          <w:tcPr>
            <w:tcW w:w="10350" w:type="dxa"/>
            <w:vAlign w:val="center"/>
          </w:tcPr>
          <w:p w:rsidR="000734EF" w:rsidRPr="00F119EE" w:rsidRDefault="000734EF" w:rsidP="00B14CB8">
            <w:pPr>
              <w:tabs>
                <w:tab w:val="left" w:pos="4680"/>
              </w:tabs>
              <w:rPr>
                <w:b/>
                <w:bCs/>
                <w:sz w:val="20"/>
                <w:szCs w:val="20"/>
              </w:rPr>
            </w:pPr>
            <w:r w:rsidRPr="00F119EE">
              <w:rPr>
                <w:b/>
                <w:bCs/>
                <w:sz w:val="20"/>
                <w:szCs w:val="20"/>
              </w:rPr>
              <w:t>Project Title</w:t>
            </w:r>
            <w:r w:rsidR="00AA21B3" w:rsidRPr="00F119EE">
              <w:rPr>
                <w:b/>
                <w:bCs/>
                <w:sz w:val="20"/>
                <w:szCs w:val="20"/>
              </w:rPr>
              <w:t xml:space="preserve">: Support for  the Development of National </w:t>
            </w:r>
            <w:r w:rsidR="009F780C" w:rsidRPr="00F119EE">
              <w:rPr>
                <w:b/>
                <w:bCs/>
                <w:sz w:val="20"/>
                <w:szCs w:val="20"/>
              </w:rPr>
              <w:t>Growth and Poverty Reduction Strategy 2014 – 2017</w:t>
            </w:r>
          </w:p>
        </w:tc>
        <w:tc>
          <w:tcPr>
            <w:tcW w:w="5400" w:type="dxa"/>
            <w:vAlign w:val="center"/>
          </w:tcPr>
          <w:p w:rsidR="000734EF" w:rsidRPr="00B14CB8" w:rsidRDefault="000734EF" w:rsidP="002F0979">
            <w:pPr>
              <w:tabs>
                <w:tab w:val="left" w:pos="-108"/>
                <w:tab w:val="left" w:pos="4680"/>
              </w:tabs>
              <w:ind w:left="4364" w:hanging="4472"/>
              <w:rPr>
                <w:szCs w:val="22"/>
                <w:shd w:val="clear" w:color="auto" w:fill="E0E0E0"/>
              </w:rPr>
            </w:pPr>
          </w:p>
        </w:tc>
      </w:tr>
      <w:tr w:rsidR="000734EF" w:rsidRPr="00B14CB8" w:rsidTr="002F0979">
        <w:trPr>
          <w:trHeight w:val="359"/>
        </w:trPr>
        <w:tc>
          <w:tcPr>
            <w:tcW w:w="10350" w:type="dxa"/>
            <w:vAlign w:val="center"/>
          </w:tcPr>
          <w:p w:rsidR="000734EF" w:rsidRPr="00F119EE" w:rsidRDefault="000734EF" w:rsidP="00B14CB8">
            <w:pPr>
              <w:tabs>
                <w:tab w:val="left" w:pos="4680"/>
              </w:tabs>
              <w:rPr>
                <w:sz w:val="20"/>
                <w:szCs w:val="20"/>
              </w:rPr>
            </w:pPr>
            <w:r w:rsidRPr="00F119EE">
              <w:rPr>
                <w:b/>
                <w:bCs/>
                <w:sz w:val="20"/>
                <w:szCs w:val="20"/>
              </w:rPr>
              <w:t>UNDAF Outcome(s):</w:t>
            </w:r>
            <w:r w:rsidR="00DF3211" w:rsidRPr="00F119EE">
              <w:rPr>
                <w:b/>
                <w:bCs/>
                <w:sz w:val="20"/>
                <w:szCs w:val="20"/>
              </w:rPr>
              <w:t xml:space="preserve"> </w:t>
            </w:r>
            <w:r w:rsidR="008C44B2" w:rsidRPr="00F119EE">
              <w:rPr>
                <w:b/>
                <w:bCs/>
                <w:sz w:val="20"/>
                <w:szCs w:val="20"/>
              </w:rPr>
              <w:t>Democratic Governance, Capacity Development, Effectiveness and Responsiveness enhanced</w:t>
            </w:r>
            <w:r w:rsidRPr="00F119EE">
              <w:rPr>
                <w:sz w:val="20"/>
                <w:szCs w:val="20"/>
              </w:rPr>
              <w:tab/>
            </w:r>
            <w:r w:rsidRPr="00F119EE">
              <w:rPr>
                <w:sz w:val="20"/>
                <w:szCs w:val="20"/>
              </w:rPr>
              <w:tab/>
            </w:r>
            <w:r w:rsidRPr="00F119EE">
              <w:rPr>
                <w:sz w:val="20"/>
                <w:szCs w:val="20"/>
              </w:rPr>
              <w:tab/>
            </w:r>
          </w:p>
        </w:tc>
        <w:tc>
          <w:tcPr>
            <w:tcW w:w="5400" w:type="dxa"/>
            <w:vAlign w:val="center"/>
          </w:tcPr>
          <w:p w:rsidR="000734EF" w:rsidRPr="00B14CB8" w:rsidRDefault="000734EF" w:rsidP="00B14CB8">
            <w:pPr>
              <w:tabs>
                <w:tab w:val="left" w:pos="4680"/>
              </w:tabs>
              <w:rPr>
                <w:szCs w:val="22"/>
                <w:shd w:val="clear" w:color="auto" w:fill="E0E0E0"/>
              </w:rPr>
            </w:pPr>
          </w:p>
        </w:tc>
      </w:tr>
      <w:tr w:rsidR="000734EF" w:rsidRPr="00B14CB8" w:rsidTr="002F0979">
        <w:tc>
          <w:tcPr>
            <w:tcW w:w="10350" w:type="dxa"/>
            <w:vAlign w:val="center"/>
          </w:tcPr>
          <w:p w:rsidR="000734EF" w:rsidRPr="00F119EE" w:rsidRDefault="000734EF" w:rsidP="00B14CB8">
            <w:pPr>
              <w:tabs>
                <w:tab w:val="left" w:pos="4680"/>
              </w:tabs>
              <w:rPr>
                <w:b/>
                <w:bCs/>
                <w:sz w:val="20"/>
                <w:szCs w:val="20"/>
              </w:rPr>
            </w:pPr>
            <w:r w:rsidRPr="00F119EE">
              <w:rPr>
                <w:b/>
                <w:bCs/>
                <w:sz w:val="20"/>
                <w:szCs w:val="20"/>
              </w:rPr>
              <w:t>Expected CP Outcome(s):</w:t>
            </w:r>
            <w:r w:rsidR="008C44B2" w:rsidRPr="00F119EE">
              <w:rPr>
                <w:b/>
                <w:bCs/>
                <w:sz w:val="20"/>
                <w:szCs w:val="20"/>
              </w:rPr>
              <w:t xml:space="preserve"> </w:t>
            </w:r>
            <w:r w:rsidR="00BB14E7" w:rsidRPr="00F119EE">
              <w:rPr>
                <w:bCs/>
                <w:sz w:val="20"/>
                <w:szCs w:val="20"/>
              </w:rPr>
              <w:t>UNDP Country Programme Outcome 4: Enhanced institutional and line ministries’ capacity to implement Belize’s national citizen and violence prevention response plans and MDGs-based national development frameworks (including Belize’s agreed actions under SICA and CARICOM social development and crime prevention plans).</w:t>
            </w:r>
          </w:p>
        </w:tc>
        <w:tc>
          <w:tcPr>
            <w:tcW w:w="5400" w:type="dxa"/>
            <w:vAlign w:val="center"/>
          </w:tcPr>
          <w:p w:rsidR="000734EF" w:rsidRPr="00B14CB8" w:rsidRDefault="000734EF" w:rsidP="00B14CB8">
            <w:pPr>
              <w:tabs>
                <w:tab w:val="left" w:pos="4680"/>
              </w:tabs>
              <w:rPr>
                <w:szCs w:val="22"/>
                <w:shd w:val="clear" w:color="auto" w:fill="E0E0E0"/>
              </w:rPr>
            </w:pPr>
          </w:p>
        </w:tc>
      </w:tr>
      <w:tr w:rsidR="000734EF" w:rsidRPr="00B14CB8" w:rsidTr="002F0979">
        <w:tc>
          <w:tcPr>
            <w:tcW w:w="10350" w:type="dxa"/>
            <w:vAlign w:val="center"/>
          </w:tcPr>
          <w:p w:rsidR="00F119EE" w:rsidRPr="00F119EE" w:rsidRDefault="000734EF" w:rsidP="00B14CB8">
            <w:pPr>
              <w:tabs>
                <w:tab w:val="left" w:pos="4680"/>
              </w:tabs>
              <w:rPr>
                <w:b/>
                <w:bCs/>
                <w:sz w:val="20"/>
                <w:szCs w:val="20"/>
              </w:rPr>
            </w:pPr>
            <w:r w:rsidRPr="00F119EE">
              <w:rPr>
                <w:b/>
                <w:bCs/>
                <w:sz w:val="20"/>
                <w:szCs w:val="20"/>
              </w:rPr>
              <w:t>Expected Output(s):</w:t>
            </w:r>
            <w:r w:rsidR="00BB14E7" w:rsidRPr="00F119EE">
              <w:rPr>
                <w:sz w:val="20"/>
                <w:szCs w:val="20"/>
              </w:rPr>
              <w:t xml:space="preserve"> </w:t>
            </w:r>
            <w:r w:rsidR="00BB14E7" w:rsidRPr="00F119EE">
              <w:rPr>
                <w:bCs/>
                <w:sz w:val="20"/>
                <w:szCs w:val="20"/>
              </w:rPr>
              <w:t>Strengthened capacities to incorporate MDG based planning and programmatic interventions in key ministries and national civil society organizations</w:t>
            </w:r>
          </w:p>
        </w:tc>
        <w:tc>
          <w:tcPr>
            <w:tcW w:w="5400" w:type="dxa"/>
            <w:vAlign w:val="center"/>
          </w:tcPr>
          <w:p w:rsidR="000734EF" w:rsidRPr="00B14CB8" w:rsidRDefault="000734EF" w:rsidP="00B14CB8">
            <w:pPr>
              <w:tabs>
                <w:tab w:val="left" w:pos="4680"/>
              </w:tabs>
              <w:rPr>
                <w:szCs w:val="22"/>
                <w:shd w:val="clear" w:color="auto" w:fill="E0E0E0"/>
              </w:rPr>
            </w:pPr>
          </w:p>
        </w:tc>
      </w:tr>
      <w:tr w:rsidR="000734EF" w:rsidRPr="00B14CB8" w:rsidTr="002F0979">
        <w:tc>
          <w:tcPr>
            <w:tcW w:w="10350" w:type="dxa"/>
            <w:vAlign w:val="center"/>
          </w:tcPr>
          <w:p w:rsidR="000734EF" w:rsidRPr="00F119EE" w:rsidRDefault="000734EF" w:rsidP="00B14CB8">
            <w:pPr>
              <w:tabs>
                <w:tab w:val="left" w:pos="4680"/>
              </w:tabs>
              <w:rPr>
                <w:i/>
                <w:sz w:val="20"/>
                <w:szCs w:val="20"/>
                <w:shd w:val="clear" w:color="auto" w:fill="E0E0E0"/>
              </w:rPr>
            </w:pPr>
            <w:r w:rsidRPr="00F119EE">
              <w:rPr>
                <w:b/>
                <w:bCs/>
                <w:sz w:val="20"/>
                <w:szCs w:val="20"/>
              </w:rPr>
              <w:t>Implementing Partner:</w:t>
            </w:r>
            <w:r w:rsidR="009F780C" w:rsidRPr="00F119EE">
              <w:rPr>
                <w:b/>
                <w:bCs/>
                <w:sz w:val="20"/>
                <w:szCs w:val="20"/>
              </w:rPr>
              <w:t xml:space="preserve"> Ministry of Finance and Economic Development</w:t>
            </w:r>
          </w:p>
        </w:tc>
        <w:tc>
          <w:tcPr>
            <w:tcW w:w="5400" w:type="dxa"/>
            <w:vAlign w:val="center"/>
          </w:tcPr>
          <w:p w:rsidR="000734EF" w:rsidRPr="00B14CB8" w:rsidRDefault="000734EF" w:rsidP="00B14CB8">
            <w:pPr>
              <w:tabs>
                <w:tab w:val="left" w:pos="4680"/>
              </w:tabs>
              <w:rPr>
                <w:szCs w:val="22"/>
                <w:shd w:val="clear" w:color="auto" w:fill="E0E0E0"/>
              </w:rPr>
            </w:pPr>
          </w:p>
        </w:tc>
      </w:tr>
      <w:tr w:rsidR="000734EF" w:rsidRPr="00B14CB8" w:rsidTr="002F0979">
        <w:tc>
          <w:tcPr>
            <w:tcW w:w="10350" w:type="dxa"/>
            <w:vAlign w:val="center"/>
          </w:tcPr>
          <w:p w:rsidR="000734EF" w:rsidRDefault="000734EF" w:rsidP="00B14CB8">
            <w:pPr>
              <w:tabs>
                <w:tab w:val="left" w:pos="4680"/>
              </w:tabs>
              <w:rPr>
                <w:b/>
                <w:bCs/>
                <w:sz w:val="20"/>
                <w:szCs w:val="20"/>
              </w:rPr>
            </w:pPr>
            <w:r w:rsidRPr="00F119EE">
              <w:rPr>
                <w:b/>
                <w:bCs/>
                <w:sz w:val="20"/>
                <w:szCs w:val="20"/>
              </w:rPr>
              <w:t>Responsible Parties:</w:t>
            </w:r>
            <w:r w:rsidR="00EC1024" w:rsidRPr="00F119EE">
              <w:rPr>
                <w:b/>
                <w:bCs/>
                <w:sz w:val="20"/>
                <w:szCs w:val="20"/>
              </w:rPr>
              <w:t xml:space="preserve"> Ministry of Economic </w:t>
            </w:r>
            <w:r w:rsidR="00BB14E7" w:rsidRPr="00F119EE">
              <w:rPr>
                <w:b/>
                <w:bCs/>
                <w:sz w:val="20"/>
                <w:szCs w:val="20"/>
              </w:rPr>
              <w:t>Development</w:t>
            </w:r>
          </w:p>
          <w:p w:rsidR="00F119EE" w:rsidRDefault="00F119EE" w:rsidP="00B14CB8">
            <w:pPr>
              <w:tabs>
                <w:tab w:val="left" w:pos="4680"/>
              </w:tabs>
              <w:rPr>
                <w:b/>
                <w:bCs/>
                <w:sz w:val="20"/>
                <w:szCs w:val="20"/>
              </w:rPr>
            </w:pPr>
          </w:p>
          <w:p w:rsidR="00F119EE" w:rsidRDefault="00F119EE" w:rsidP="00B14CB8">
            <w:pPr>
              <w:tabs>
                <w:tab w:val="left" w:pos="4680"/>
              </w:tabs>
              <w:rPr>
                <w:b/>
                <w:bCs/>
                <w:sz w:val="20"/>
                <w:szCs w:val="20"/>
              </w:rPr>
            </w:pPr>
            <w:r>
              <w:rPr>
                <w:noProof/>
                <w:lang w:val="en-US"/>
              </w:rPr>
              <mc:AlternateContent>
                <mc:Choice Requires="wps">
                  <w:drawing>
                    <wp:inline distT="0" distB="0" distL="0" distR="0" wp14:anchorId="324FB79A" wp14:editId="37434CFD">
                      <wp:extent cx="6098876" cy="2536166"/>
                      <wp:effectExtent l="0" t="0" r="16510" b="17145"/>
                      <wp:docPr id="1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876" cy="2536166"/>
                              </a:xfrm>
                              <a:prstGeom prst="rect">
                                <a:avLst/>
                              </a:prstGeom>
                              <a:solidFill>
                                <a:srgbClr val="FFFFFF"/>
                              </a:solidFill>
                              <a:ln w="9525">
                                <a:solidFill>
                                  <a:srgbClr val="000000"/>
                                </a:solidFill>
                                <a:miter lim="800000"/>
                                <a:headEnd/>
                                <a:tailEnd/>
                              </a:ln>
                            </wps:spPr>
                            <wps:txbx>
                              <w:txbxContent>
                                <w:p w:rsidR="00F119EE" w:rsidRDefault="00F119EE" w:rsidP="00F119EE">
                                  <w:pPr>
                                    <w:jc w:val="center"/>
                                    <w:rPr>
                                      <w:b/>
                                      <w:bCs/>
                                      <w:sz w:val="20"/>
                                    </w:rPr>
                                  </w:pPr>
                                  <w:r>
                                    <w:rPr>
                                      <w:b/>
                                      <w:bCs/>
                                      <w:sz w:val="20"/>
                                    </w:rPr>
                                    <w:t>Brief Description</w:t>
                                  </w:r>
                                </w:p>
                                <w:p w:rsidR="00F119EE" w:rsidRPr="00F119EE" w:rsidRDefault="00F119EE" w:rsidP="00F119EE">
                                  <w:pPr>
                                    <w:rPr>
                                      <w:rFonts w:cs="Arial"/>
                                      <w:sz w:val="20"/>
                                      <w:szCs w:val="20"/>
                                    </w:rPr>
                                  </w:pPr>
                                  <w:r w:rsidRPr="00F119EE">
                                    <w:rPr>
                                      <w:rFonts w:cs="Arial"/>
                                      <w:sz w:val="20"/>
                                      <w:szCs w:val="20"/>
                                    </w:rPr>
                                    <w:t xml:space="preserve">Belize has recently restructured its commercial debt given that the country, in an environment of low growth, does not have the ability to service its high level of debt under the pre-existing terms and at the same time maintain the level of social and economic development attained at this juncture; let alone achieve any further progress.  While fiscal adjustments including debt restructuring are being employed to help Belize attain fiscal and debt sustainability, maximizing output growth is the other side of the coin requiring urgent attention. The Government of Belize through its Ministry of Finance and Economic Development has requested UNDP’s support in developing its four-year Growth and Poverty Reduction Strategy (GPRS). </w:t>
                                  </w:r>
                                  <w:bookmarkStart w:id="1" w:name="_GoBack"/>
                                  <w:r w:rsidRPr="00F119EE">
                                    <w:rPr>
                                      <w:rFonts w:cs="Arial"/>
                                      <w:sz w:val="20"/>
                                      <w:szCs w:val="20"/>
                                    </w:rPr>
                                    <w:t xml:space="preserve">The Strategy takes stock of the previous Medium-Term Development Strategy 2010-2013 and the prevailing socio-economic </w:t>
                                  </w:r>
                                  <w:bookmarkEnd w:id="1"/>
                                  <w:r w:rsidRPr="00F119EE">
                                    <w:rPr>
                                      <w:rFonts w:cs="Arial"/>
                                      <w:sz w:val="20"/>
                                      <w:szCs w:val="20"/>
                                    </w:rPr>
                                    <w:t xml:space="preserve">climate particularly the continued staggering increase in people living below the poverty line (from 34.1% in 2002 to 41.3% in 2009), and proportion of population below the 1$ estimated at 15.8% (2009). The planned GPRS is expected to explore real solutions for the attainment of national poverty reduction goals for Belize within the context of a narrowing fiscal space, and debt restructuring. The </w:t>
                                  </w:r>
                                  <w:proofErr w:type="spellStart"/>
                                  <w:r w:rsidRPr="00F119EE">
                                    <w:rPr>
                                      <w:rFonts w:cs="Arial"/>
                                      <w:sz w:val="20"/>
                                      <w:szCs w:val="20"/>
                                    </w:rPr>
                                    <w:t>GoBZ</w:t>
                                  </w:r>
                                  <w:proofErr w:type="spellEnd"/>
                                  <w:r w:rsidRPr="00F119EE">
                                    <w:rPr>
                                      <w:rFonts w:cs="Arial"/>
                                      <w:sz w:val="20"/>
                                      <w:szCs w:val="20"/>
                                    </w:rPr>
                                    <w:t xml:space="preserve"> desires to have an effective growth and poverty reduction strategy (GPRS); reflecting clear, logical, convincing strategies that are tied to the budget and imbued with an appropriate accountability and results monitoring and aid management system</w:t>
                                  </w:r>
                                  <w:r w:rsidR="00D77910">
                                    <w:rPr>
                                      <w:rFonts w:cs="Arial"/>
                                      <w:sz w:val="20"/>
                                      <w:szCs w:val="20"/>
                                    </w:rPr>
                                    <w:t>s</w:t>
                                  </w:r>
                                  <w:r w:rsidRPr="00F119EE">
                                    <w:rPr>
                                      <w:rFonts w:cs="Arial"/>
                                      <w:sz w:val="20"/>
                                      <w:szCs w:val="20"/>
                                    </w:rP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6" o:spid="_x0000_s1026" type="#_x0000_t202" style="width:480.25pt;height:19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">
                      <v:textbox>
                        <w:txbxContent>
                          <w:p w:rsidR="00F119EE" w:rsidRDefault="00F119EE" w:rsidP="00F119EE">
                            <w:pPr>
                              <w:jc w:val="center"/>
                              <w:rPr>
                                <w:b/>
                                <w:bCs/>
                                <w:sz w:val="20"/>
                              </w:rPr>
                            </w:pPr>
                            <w:r>
                              <w:rPr>
                                <w:b/>
                                <w:bCs/>
                                <w:sz w:val="20"/>
                              </w:rPr>
                              <w:t>Brief Description</w:t>
                            </w:r>
                          </w:p>
                          <w:p w:rsidR="00F119EE" w:rsidRPr="00F119EE" w:rsidRDefault="00F119EE" w:rsidP="00F119EE">
                            <w:pPr>
                              <w:rPr>
                                <w:rFonts w:cs="Arial"/>
                                <w:sz w:val="20"/>
                                <w:szCs w:val="20"/>
                              </w:rPr>
                            </w:pPr>
                            <w:r w:rsidRPr="00F119EE">
                              <w:rPr>
                                <w:rFonts w:cs="Arial"/>
                                <w:sz w:val="20"/>
                                <w:szCs w:val="20"/>
                              </w:rPr>
                              <w:t xml:space="preserve">Belize has recently restructured its commercial debt given that the country, in an environment of low growth, does not have the ability to service its high level of debt under the pre-existing terms and at the same time maintain the level of social and economic development attained at this juncture; let alone achieve any further progress.  While fiscal adjustments including debt restructuring are being employed to help Belize attain fiscal and debt sustainability, maximizing output growth is the other side of the coin requiring urgent attention. The Government of Belize through its Ministry of Finance and Economic Development has requested UNDP’s support in developing its four-year Growth and Poverty Reduction Strategy (GPRS). The Strategy takes stock of the previous Medium-Term Development Strategy 2010-2013 and the prevailing socio-economic climate particularly the continued staggering increase in people living below the poverty line (from 34.1% in 2002 to 41.3% in 2009), and proportion of population below the 1$ estimated at 15.8% (2009). The planned GPRS is expected to explore real solutions for the attainment of national poverty reduction goals for Belize within the context of a narrowing fiscal space, and debt restructuring. The </w:t>
                            </w:r>
                            <w:proofErr w:type="spellStart"/>
                            <w:r w:rsidRPr="00F119EE">
                              <w:rPr>
                                <w:rFonts w:cs="Arial"/>
                                <w:sz w:val="20"/>
                                <w:szCs w:val="20"/>
                              </w:rPr>
                              <w:t>GoBZ</w:t>
                            </w:r>
                            <w:proofErr w:type="spellEnd"/>
                            <w:r w:rsidRPr="00F119EE">
                              <w:rPr>
                                <w:rFonts w:cs="Arial"/>
                                <w:sz w:val="20"/>
                                <w:szCs w:val="20"/>
                              </w:rPr>
                              <w:t xml:space="preserve"> desires to have an effective growth and poverty reduction strategy (GPRS); reflecting clear, logical, convincing strategies that are tied to the budget and imbued with an appropriate accountability and results monitoring and aid management system</w:t>
                            </w:r>
                            <w:r w:rsidR="00D77910">
                              <w:rPr>
                                <w:rFonts w:cs="Arial"/>
                                <w:sz w:val="20"/>
                                <w:szCs w:val="20"/>
                              </w:rPr>
                              <w:t>s</w:t>
                            </w:r>
                            <w:r w:rsidRPr="00F119EE">
                              <w:rPr>
                                <w:rFonts w:cs="Arial"/>
                                <w:sz w:val="20"/>
                                <w:szCs w:val="20"/>
                              </w:rPr>
                              <w:t>.</w:t>
                            </w:r>
                          </w:p>
                        </w:txbxContent>
                      </v:textbox>
                      <w10:anchorlock/>
                    </v:shape>
                  </w:pict>
                </mc:Fallback>
              </mc:AlternateContent>
            </w:r>
          </w:p>
          <w:p w:rsidR="00F119EE" w:rsidRDefault="00F119EE" w:rsidP="00B14CB8">
            <w:pPr>
              <w:tabs>
                <w:tab w:val="left" w:pos="4680"/>
              </w:tabs>
              <w:rPr>
                <w:b/>
                <w:bCs/>
                <w:sz w:val="20"/>
                <w:szCs w:val="20"/>
              </w:rPr>
            </w:pPr>
            <w:r>
              <w:rPr>
                <w:noProof/>
                <w:sz w:val="20"/>
                <w:lang w:val="en-US"/>
              </w:rPr>
              <mc:AlternateContent>
                <mc:Choice Requires="wps">
                  <w:drawing>
                    <wp:anchor distT="0" distB="0" distL="114300" distR="114300" simplePos="0" relativeHeight="251656192" behindDoc="0" locked="0" layoutInCell="1" allowOverlap="1" wp14:anchorId="2BED48AC" wp14:editId="4909C241">
                      <wp:simplePos x="0" y="0"/>
                      <wp:positionH relativeFrom="column">
                        <wp:posOffset>33020</wp:posOffset>
                      </wp:positionH>
                      <wp:positionV relativeFrom="paragraph">
                        <wp:posOffset>61595</wp:posOffset>
                      </wp:positionV>
                      <wp:extent cx="2908935" cy="1957705"/>
                      <wp:effectExtent l="0" t="0" r="24765" b="2349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1957705"/>
                              </a:xfrm>
                              <a:prstGeom prst="rect">
                                <a:avLst/>
                              </a:prstGeom>
                              <a:solidFill>
                                <a:srgbClr val="FFFFFF"/>
                              </a:solidFill>
                              <a:ln w="9525">
                                <a:solidFill>
                                  <a:srgbClr val="000000"/>
                                </a:solidFill>
                                <a:miter lim="800000"/>
                                <a:headEnd/>
                                <a:tailEnd/>
                              </a:ln>
                            </wps:spPr>
                            <wps:txbx>
                              <w:txbxContent>
                                <w:p w:rsidR="00776B5B" w:rsidRDefault="00776B5B" w:rsidP="00905FEF">
                                  <w:pPr>
                                    <w:spacing w:after="0"/>
                                    <w:rPr>
                                      <w:sz w:val="20"/>
                                    </w:rPr>
                                  </w:pPr>
                                  <w:r>
                                    <w:rPr>
                                      <w:sz w:val="20"/>
                                    </w:rPr>
                                    <w:t>2013 AWP budget:</w:t>
                                  </w:r>
                                  <w:r>
                                    <w:rPr>
                                      <w:sz w:val="20"/>
                                    </w:rPr>
                                    <w:tab/>
                                    <w:t xml:space="preserve">          </w:t>
                                  </w:r>
                                  <w:r w:rsidR="00C1080C">
                                    <w:rPr>
                                      <w:sz w:val="20"/>
                                    </w:rPr>
                                    <w:t xml:space="preserve"> </w:t>
                                  </w:r>
                                  <w:r>
                                    <w:rPr>
                                      <w:sz w:val="20"/>
                                    </w:rPr>
                                    <w:t>$60,000.00</w:t>
                                  </w:r>
                                </w:p>
                                <w:p w:rsidR="00776B5B" w:rsidRDefault="00776B5B" w:rsidP="00905FEF">
                                  <w:pPr>
                                    <w:spacing w:after="0"/>
                                    <w:rPr>
                                      <w:sz w:val="20"/>
                                    </w:rPr>
                                  </w:pPr>
                                </w:p>
                                <w:p w:rsidR="00776B5B" w:rsidRPr="00DF3211" w:rsidRDefault="00776B5B" w:rsidP="00586716">
                                  <w:pPr>
                                    <w:rPr>
                                      <w:sz w:val="20"/>
                                      <w:u w:val="single"/>
                                    </w:rPr>
                                  </w:pPr>
                                  <w:r>
                                    <w:rPr>
                                      <w:sz w:val="20"/>
                                    </w:rPr>
                                    <w:t>Total</w:t>
                                  </w:r>
                                  <w:r w:rsidR="005965FB">
                                    <w:rPr>
                                      <w:sz w:val="20"/>
                                    </w:rPr>
                                    <w:t xml:space="preserve"> </w:t>
                                  </w:r>
                                  <w:r w:rsidR="00B125C3">
                                    <w:rPr>
                                      <w:sz w:val="20"/>
                                    </w:rPr>
                                    <w:t xml:space="preserve">resources required         </w:t>
                                  </w:r>
                                  <w:r w:rsidRPr="00DF3211">
                                    <w:rPr>
                                      <w:sz w:val="20"/>
                                      <w:u w:val="single"/>
                                    </w:rPr>
                                    <w:t>$</w:t>
                                  </w:r>
                                  <w:r w:rsidR="00622C52">
                                    <w:rPr>
                                      <w:sz w:val="20"/>
                                      <w:u w:val="single"/>
                                    </w:rPr>
                                    <w:t>149</w:t>
                                  </w:r>
                                  <w:r w:rsidR="00C1080C" w:rsidRPr="00DF3211">
                                    <w:rPr>
                                      <w:sz w:val="20"/>
                                      <w:u w:val="single"/>
                                    </w:rPr>
                                    <w:t>,</w:t>
                                  </w:r>
                                  <w:r w:rsidR="00C1080C">
                                    <w:rPr>
                                      <w:sz w:val="20"/>
                                      <w:u w:val="single"/>
                                    </w:rPr>
                                    <w:t xml:space="preserve"> 280.00</w:t>
                                  </w:r>
                                </w:p>
                                <w:p w:rsidR="00776B5B" w:rsidRPr="00586716" w:rsidRDefault="00776B5B" w:rsidP="00586716">
                                  <w:pPr>
                                    <w:rPr>
                                      <w:sz w:val="20"/>
                                    </w:rPr>
                                  </w:pPr>
                                  <w:r>
                                    <w:rPr>
                                      <w:sz w:val="20"/>
                                    </w:rPr>
                                    <w:t>Total allocated resources:           ______</w:t>
                                  </w:r>
                                </w:p>
                                <w:p w:rsidR="00776B5B" w:rsidRDefault="00776B5B" w:rsidP="00FD6216">
                                  <w:pPr>
                                    <w:numPr>
                                      <w:ilvl w:val="0"/>
                                      <w:numId w:val="2"/>
                                    </w:numPr>
                                    <w:tabs>
                                      <w:tab w:val="clear" w:pos="1080"/>
                                      <w:tab w:val="num" w:pos="720"/>
                                    </w:tabs>
                                    <w:spacing w:after="0"/>
                                    <w:ind w:left="360"/>
                                    <w:jc w:val="left"/>
                                  </w:pPr>
                                  <w:r>
                                    <w:rPr>
                                      <w:sz w:val="20"/>
                                    </w:rPr>
                                    <w:t>Regular</w:t>
                                  </w:r>
                                  <w:r>
                                    <w:rPr>
                                      <w:sz w:val="20"/>
                                    </w:rPr>
                                    <w:tab/>
                                  </w:r>
                                  <w:r>
                                    <w:rPr>
                                      <w:sz w:val="20"/>
                                    </w:rPr>
                                    <w:tab/>
                                    <w:t xml:space="preserve">            $</w:t>
                                  </w:r>
                                  <w:r>
                                    <w:rPr>
                                      <w:sz w:val="20"/>
                                      <w:u w:val="single"/>
                                    </w:rPr>
                                    <w:t>60,000</w:t>
                                  </w:r>
                                  <w:r w:rsidR="00622C52">
                                    <w:rPr>
                                      <w:sz w:val="20"/>
                                      <w:u w:val="single"/>
                                    </w:rPr>
                                    <w:t>.00</w:t>
                                  </w:r>
                                </w:p>
                                <w:p w:rsidR="00776B5B" w:rsidRDefault="00776B5B" w:rsidP="00FD6216">
                                  <w:pPr>
                                    <w:numPr>
                                      <w:ilvl w:val="0"/>
                                      <w:numId w:val="2"/>
                                    </w:numPr>
                                    <w:tabs>
                                      <w:tab w:val="clear" w:pos="1080"/>
                                      <w:tab w:val="num" w:pos="720"/>
                                    </w:tabs>
                                    <w:spacing w:after="0"/>
                                    <w:ind w:left="360"/>
                                    <w:jc w:val="left"/>
                                  </w:pPr>
                                  <w:r>
                                    <w:rPr>
                                      <w:sz w:val="20"/>
                                    </w:rPr>
                                    <w:t xml:space="preserve">Other: </w:t>
                                  </w:r>
                                  <w:proofErr w:type="spellStart"/>
                                  <w:r>
                                    <w:rPr>
                                      <w:sz w:val="20"/>
                                    </w:rPr>
                                    <w:t>GoBZ</w:t>
                                  </w:r>
                                  <w:proofErr w:type="spellEnd"/>
                                  <w:r>
                                    <w:rPr>
                                      <w:sz w:val="20"/>
                                    </w:rPr>
                                    <w:t xml:space="preserve">             </w:t>
                                  </w:r>
                                </w:p>
                                <w:p w:rsidR="00776B5B" w:rsidRDefault="00776B5B" w:rsidP="00FD6216">
                                  <w:pPr>
                                    <w:numPr>
                                      <w:ilvl w:val="1"/>
                                      <w:numId w:val="2"/>
                                    </w:numPr>
                                    <w:tabs>
                                      <w:tab w:val="clear" w:pos="2160"/>
                                      <w:tab w:val="num" w:pos="1260"/>
                                    </w:tabs>
                                    <w:spacing w:after="0"/>
                                    <w:ind w:left="1080"/>
                                    <w:jc w:val="left"/>
                                  </w:pPr>
                                  <w:r>
                                    <w:rPr>
                                      <w:sz w:val="20"/>
                                    </w:rPr>
                                    <w:t>Donor</w:t>
                                  </w:r>
                                  <w:r>
                                    <w:rPr>
                                      <w:sz w:val="20"/>
                                    </w:rPr>
                                    <w:tab/>
                                  </w:r>
                                  <w:r>
                                    <w:rPr>
                                      <w:sz w:val="20"/>
                                    </w:rPr>
                                    <w:tab/>
                                    <w:t>_________</w:t>
                                  </w:r>
                                </w:p>
                                <w:p w:rsidR="00776B5B" w:rsidRDefault="00776B5B" w:rsidP="00FD6216">
                                  <w:pPr>
                                    <w:numPr>
                                      <w:ilvl w:val="1"/>
                                      <w:numId w:val="2"/>
                                    </w:numPr>
                                    <w:tabs>
                                      <w:tab w:val="clear" w:pos="2160"/>
                                      <w:tab w:val="num" w:pos="1260"/>
                                    </w:tabs>
                                    <w:spacing w:after="0"/>
                                    <w:ind w:left="1080"/>
                                    <w:jc w:val="left"/>
                                  </w:pPr>
                                  <w:r>
                                    <w:rPr>
                                      <w:sz w:val="20"/>
                                    </w:rPr>
                                    <w:t>Donor</w:t>
                                  </w:r>
                                  <w:r>
                                    <w:rPr>
                                      <w:sz w:val="20"/>
                                    </w:rPr>
                                    <w:tab/>
                                  </w:r>
                                  <w:r>
                                    <w:rPr>
                                      <w:sz w:val="20"/>
                                    </w:rPr>
                                    <w:tab/>
                                    <w:t>_________</w:t>
                                  </w:r>
                                </w:p>
                                <w:p w:rsidR="00776B5B" w:rsidRPr="00586716" w:rsidRDefault="00776B5B" w:rsidP="00FD6216">
                                  <w:pPr>
                                    <w:numPr>
                                      <w:ilvl w:val="1"/>
                                      <w:numId w:val="2"/>
                                    </w:numPr>
                                    <w:tabs>
                                      <w:tab w:val="clear" w:pos="2160"/>
                                      <w:tab w:val="num" w:pos="1260"/>
                                    </w:tabs>
                                    <w:spacing w:after="0"/>
                                    <w:ind w:left="1080"/>
                                    <w:jc w:val="left"/>
                                  </w:pPr>
                                  <w:r>
                                    <w:rPr>
                                      <w:sz w:val="20"/>
                                    </w:rPr>
                                    <w:t>Donor</w:t>
                                  </w:r>
                                  <w:r>
                                    <w:rPr>
                                      <w:sz w:val="20"/>
                                    </w:rPr>
                                    <w:tab/>
                                  </w:r>
                                  <w:r>
                                    <w:rPr>
                                      <w:sz w:val="20"/>
                                    </w:rPr>
                                    <w:tab/>
                                    <w:t>_________</w:t>
                                  </w:r>
                                </w:p>
                                <w:p w:rsidR="00776B5B" w:rsidRDefault="00776B5B" w:rsidP="00586716">
                                  <w:pPr>
                                    <w:numPr>
                                      <w:ilvl w:val="1"/>
                                      <w:numId w:val="2"/>
                                    </w:numPr>
                                    <w:tabs>
                                      <w:tab w:val="clear" w:pos="2160"/>
                                      <w:tab w:val="num" w:pos="540"/>
                                      <w:tab w:val="num" w:pos="1260"/>
                                    </w:tabs>
                                    <w:spacing w:after="0"/>
                                    <w:ind w:left="1080"/>
                                    <w:jc w:val="left"/>
                                  </w:pPr>
                                  <w:r>
                                    <w:rPr>
                                      <w:sz w:val="20"/>
                                    </w:rPr>
                                    <w:t>Government</w:t>
                                  </w:r>
                                  <w:r>
                                    <w:rPr>
                                      <w:sz w:val="20"/>
                                    </w:rPr>
                                    <w:tab/>
                                  </w:r>
                                  <w:r>
                                    <w:rPr>
                                      <w:sz w:val="20"/>
                                      <w:u w:val="single"/>
                                    </w:rPr>
                                    <w:t>$</w:t>
                                  </w:r>
                                  <w:r w:rsidR="00622C52">
                                    <w:rPr>
                                      <w:sz w:val="20"/>
                                      <w:u w:val="single"/>
                                    </w:rPr>
                                    <w:t>40,000.00</w:t>
                                  </w:r>
                                </w:p>
                                <w:p w:rsidR="00776B5B" w:rsidRDefault="00776B5B" w:rsidP="00F97642">
                                  <w:pPr>
                                    <w:rPr>
                                      <w:sz w:val="20"/>
                                    </w:rPr>
                                  </w:pPr>
                                  <w:r>
                                    <w:rPr>
                                      <w:sz w:val="20"/>
                                    </w:rPr>
                                    <w:t>Unfunded budget:</w:t>
                                  </w:r>
                                  <w:r>
                                    <w:rPr>
                                      <w:sz w:val="20"/>
                                    </w:rPr>
                                    <w:tab/>
                                  </w:r>
                                  <w:r w:rsidR="00622C52">
                                    <w:rPr>
                                      <w:sz w:val="20"/>
                                    </w:rPr>
                                    <w:t xml:space="preserve">           </w:t>
                                  </w:r>
                                  <w:r w:rsidRPr="00C75813">
                                    <w:rPr>
                                      <w:sz w:val="20"/>
                                      <w:u w:val="single"/>
                                    </w:rPr>
                                    <w:t>_</w:t>
                                  </w:r>
                                  <w:r w:rsidR="00D17F0D" w:rsidRPr="00C75813">
                                    <w:rPr>
                                      <w:sz w:val="20"/>
                                      <w:u w:val="single"/>
                                    </w:rPr>
                                    <w:t>$</w:t>
                                  </w:r>
                                  <w:r w:rsidR="00622C52" w:rsidRPr="00C75813">
                                    <w:rPr>
                                      <w:sz w:val="20"/>
                                      <w:u w:val="single"/>
                                    </w:rPr>
                                    <w:t>49,280</w:t>
                                  </w:r>
                                  <w:r w:rsidR="00622C52">
                                    <w:rPr>
                                      <w:sz w:val="20"/>
                                      <w:u w:val="single"/>
                                    </w:rPr>
                                    <w:t>.00</w:t>
                                  </w:r>
                                </w:p>
                                <w:p w:rsidR="00776B5B" w:rsidRDefault="00776B5B" w:rsidP="00F97642">
                                  <w:pPr>
                                    <w:rPr>
                                      <w:sz w:val="20"/>
                                    </w:rPr>
                                  </w:pPr>
                                  <w:r>
                                    <w:rPr>
                                      <w:sz w:val="20"/>
                                    </w:rPr>
                                    <w:t>In-kind Contributions</w:t>
                                  </w:r>
                                  <w:r>
                                    <w:rPr>
                                      <w:sz w:val="20"/>
                                    </w:rPr>
                                    <w:tab/>
                                  </w:r>
                                  <w:r>
                                    <w:rPr>
                                      <w:sz w:val="20"/>
                                    </w:rPr>
                                    <w:tab/>
                                  </w:r>
                                  <w:r w:rsidR="00622C52">
                                    <w:rPr>
                                      <w:sz w:val="20"/>
                                    </w:rPr>
                                    <w:t>$40,000.00</w:t>
                                  </w:r>
                                </w:p>
                                <w:p w:rsidR="00776B5B" w:rsidRDefault="00776B5B" w:rsidP="00F97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6pt;margin-top:4.85pt;width:229.05pt;height:15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p5LgIAAFk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">
                      <v:textbox>
                        <w:txbxContent>
                          <w:p w:rsidR="00776B5B" w:rsidRDefault="00776B5B" w:rsidP="00905FEF">
                            <w:pPr>
                              <w:spacing w:after="0"/>
                              <w:rPr>
                                <w:sz w:val="20"/>
                              </w:rPr>
                            </w:pPr>
                            <w:r>
                              <w:rPr>
                                <w:sz w:val="20"/>
                              </w:rPr>
                              <w:t>2013 AWP budget:</w:t>
                            </w:r>
                            <w:r>
                              <w:rPr>
                                <w:sz w:val="20"/>
                              </w:rPr>
                              <w:tab/>
                              <w:t xml:space="preserve">          </w:t>
                            </w:r>
                            <w:r w:rsidR="00C1080C">
                              <w:rPr>
                                <w:sz w:val="20"/>
                              </w:rPr>
                              <w:t xml:space="preserve"> </w:t>
                            </w:r>
                            <w:r>
                              <w:rPr>
                                <w:sz w:val="20"/>
                              </w:rPr>
                              <w:t>$60,000.00</w:t>
                            </w:r>
                          </w:p>
                          <w:p w:rsidR="00776B5B" w:rsidRDefault="00776B5B" w:rsidP="00905FEF">
                            <w:pPr>
                              <w:spacing w:after="0"/>
                              <w:rPr>
                                <w:sz w:val="20"/>
                              </w:rPr>
                            </w:pPr>
                          </w:p>
                          <w:p w:rsidR="00776B5B" w:rsidRPr="00DF3211" w:rsidRDefault="00776B5B" w:rsidP="00586716">
                            <w:pPr>
                              <w:rPr>
                                <w:sz w:val="20"/>
                                <w:u w:val="single"/>
                              </w:rPr>
                            </w:pPr>
                            <w:r>
                              <w:rPr>
                                <w:sz w:val="20"/>
                              </w:rPr>
                              <w:t>Total</w:t>
                            </w:r>
                            <w:r w:rsidR="005965FB">
                              <w:rPr>
                                <w:sz w:val="20"/>
                              </w:rPr>
                              <w:t xml:space="preserve"> </w:t>
                            </w:r>
                            <w:r w:rsidR="00B125C3">
                              <w:rPr>
                                <w:sz w:val="20"/>
                              </w:rPr>
                              <w:t xml:space="preserve">resources required         </w:t>
                            </w:r>
                            <w:r w:rsidRPr="00DF3211">
                              <w:rPr>
                                <w:sz w:val="20"/>
                                <w:u w:val="single"/>
                              </w:rPr>
                              <w:t>$</w:t>
                            </w:r>
                            <w:r w:rsidR="00622C52">
                              <w:rPr>
                                <w:sz w:val="20"/>
                                <w:u w:val="single"/>
                              </w:rPr>
                              <w:t>149</w:t>
                            </w:r>
                            <w:r w:rsidR="00C1080C" w:rsidRPr="00DF3211">
                              <w:rPr>
                                <w:sz w:val="20"/>
                                <w:u w:val="single"/>
                              </w:rPr>
                              <w:t>,</w:t>
                            </w:r>
                            <w:r w:rsidR="00C1080C">
                              <w:rPr>
                                <w:sz w:val="20"/>
                                <w:u w:val="single"/>
                              </w:rPr>
                              <w:t xml:space="preserve"> 280.00</w:t>
                            </w:r>
                          </w:p>
                          <w:p w:rsidR="00776B5B" w:rsidRPr="00586716" w:rsidRDefault="00776B5B" w:rsidP="00586716">
                            <w:pPr>
                              <w:rPr>
                                <w:sz w:val="20"/>
                              </w:rPr>
                            </w:pPr>
                            <w:r>
                              <w:rPr>
                                <w:sz w:val="20"/>
                              </w:rPr>
                              <w:t>Total allocated resources:           ______</w:t>
                            </w:r>
                          </w:p>
                          <w:p w:rsidR="00776B5B" w:rsidRDefault="00776B5B" w:rsidP="00FD6216">
                            <w:pPr>
                              <w:numPr>
                                <w:ilvl w:val="0"/>
                                <w:numId w:val="2"/>
                              </w:numPr>
                              <w:tabs>
                                <w:tab w:val="clear" w:pos="1080"/>
                                <w:tab w:val="num" w:pos="720"/>
                              </w:tabs>
                              <w:spacing w:after="0"/>
                              <w:ind w:left="360"/>
                              <w:jc w:val="left"/>
                            </w:pPr>
                            <w:r>
                              <w:rPr>
                                <w:sz w:val="20"/>
                              </w:rPr>
                              <w:t>Regular</w:t>
                            </w:r>
                            <w:r>
                              <w:rPr>
                                <w:sz w:val="20"/>
                              </w:rPr>
                              <w:tab/>
                            </w:r>
                            <w:r>
                              <w:rPr>
                                <w:sz w:val="20"/>
                              </w:rPr>
                              <w:tab/>
                              <w:t xml:space="preserve">            $</w:t>
                            </w:r>
                            <w:r>
                              <w:rPr>
                                <w:sz w:val="20"/>
                                <w:u w:val="single"/>
                              </w:rPr>
                              <w:t>60,000</w:t>
                            </w:r>
                            <w:r w:rsidR="00622C52">
                              <w:rPr>
                                <w:sz w:val="20"/>
                                <w:u w:val="single"/>
                              </w:rPr>
                              <w:t>.00</w:t>
                            </w:r>
                          </w:p>
                          <w:p w:rsidR="00776B5B" w:rsidRDefault="00776B5B" w:rsidP="00FD6216">
                            <w:pPr>
                              <w:numPr>
                                <w:ilvl w:val="0"/>
                                <w:numId w:val="2"/>
                              </w:numPr>
                              <w:tabs>
                                <w:tab w:val="clear" w:pos="1080"/>
                                <w:tab w:val="num" w:pos="720"/>
                              </w:tabs>
                              <w:spacing w:after="0"/>
                              <w:ind w:left="360"/>
                              <w:jc w:val="left"/>
                            </w:pPr>
                            <w:r>
                              <w:rPr>
                                <w:sz w:val="20"/>
                              </w:rPr>
                              <w:t xml:space="preserve">Other: </w:t>
                            </w:r>
                            <w:proofErr w:type="spellStart"/>
                            <w:r>
                              <w:rPr>
                                <w:sz w:val="20"/>
                              </w:rPr>
                              <w:t>GoBZ</w:t>
                            </w:r>
                            <w:proofErr w:type="spellEnd"/>
                            <w:r>
                              <w:rPr>
                                <w:sz w:val="20"/>
                              </w:rPr>
                              <w:t xml:space="preserve">             </w:t>
                            </w:r>
                          </w:p>
                          <w:p w:rsidR="00776B5B" w:rsidRDefault="00776B5B" w:rsidP="00FD6216">
                            <w:pPr>
                              <w:numPr>
                                <w:ilvl w:val="1"/>
                                <w:numId w:val="2"/>
                              </w:numPr>
                              <w:tabs>
                                <w:tab w:val="clear" w:pos="2160"/>
                                <w:tab w:val="num" w:pos="1260"/>
                              </w:tabs>
                              <w:spacing w:after="0"/>
                              <w:ind w:left="1080"/>
                              <w:jc w:val="left"/>
                            </w:pPr>
                            <w:r>
                              <w:rPr>
                                <w:sz w:val="20"/>
                              </w:rPr>
                              <w:t>Donor</w:t>
                            </w:r>
                            <w:r>
                              <w:rPr>
                                <w:sz w:val="20"/>
                              </w:rPr>
                              <w:tab/>
                            </w:r>
                            <w:r>
                              <w:rPr>
                                <w:sz w:val="20"/>
                              </w:rPr>
                              <w:tab/>
                              <w:t>_________</w:t>
                            </w:r>
                          </w:p>
                          <w:p w:rsidR="00776B5B" w:rsidRDefault="00776B5B" w:rsidP="00FD6216">
                            <w:pPr>
                              <w:numPr>
                                <w:ilvl w:val="1"/>
                                <w:numId w:val="2"/>
                              </w:numPr>
                              <w:tabs>
                                <w:tab w:val="clear" w:pos="2160"/>
                                <w:tab w:val="num" w:pos="1260"/>
                              </w:tabs>
                              <w:spacing w:after="0"/>
                              <w:ind w:left="1080"/>
                              <w:jc w:val="left"/>
                            </w:pPr>
                            <w:r>
                              <w:rPr>
                                <w:sz w:val="20"/>
                              </w:rPr>
                              <w:t>Donor</w:t>
                            </w:r>
                            <w:r>
                              <w:rPr>
                                <w:sz w:val="20"/>
                              </w:rPr>
                              <w:tab/>
                            </w:r>
                            <w:r>
                              <w:rPr>
                                <w:sz w:val="20"/>
                              </w:rPr>
                              <w:tab/>
                              <w:t>_________</w:t>
                            </w:r>
                          </w:p>
                          <w:p w:rsidR="00776B5B" w:rsidRPr="00586716" w:rsidRDefault="00776B5B" w:rsidP="00FD6216">
                            <w:pPr>
                              <w:numPr>
                                <w:ilvl w:val="1"/>
                                <w:numId w:val="2"/>
                              </w:numPr>
                              <w:tabs>
                                <w:tab w:val="clear" w:pos="2160"/>
                                <w:tab w:val="num" w:pos="1260"/>
                              </w:tabs>
                              <w:spacing w:after="0"/>
                              <w:ind w:left="1080"/>
                              <w:jc w:val="left"/>
                            </w:pPr>
                            <w:r>
                              <w:rPr>
                                <w:sz w:val="20"/>
                              </w:rPr>
                              <w:t>Donor</w:t>
                            </w:r>
                            <w:r>
                              <w:rPr>
                                <w:sz w:val="20"/>
                              </w:rPr>
                              <w:tab/>
                            </w:r>
                            <w:r>
                              <w:rPr>
                                <w:sz w:val="20"/>
                              </w:rPr>
                              <w:tab/>
                              <w:t>_________</w:t>
                            </w:r>
                          </w:p>
                          <w:p w:rsidR="00776B5B" w:rsidRDefault="00776B5B" w:rsidP="00586716">
                            <w:pPr>
                              <w:numPr>
                                <w:ilvl w:val="1"/>
                                <w:numId w:val="2"/>
                              </w:numPr>
                              <w:tabs>
                                <w:tab w:val="clear" w:pos="2160"/>
                                <w:tab w:val="num" w:pos="540"/>
                                <w:tab w:val="num" w:pos="1260"/>
                              </w:tabs>
                              <w:spacing w:after="0"/>
                              <w:ind w:left="1080"/>
                              <w:jc w:val="left"/>
                            </w:pPr>
                            <w:r>
                              <w:rPr>
                                <w:sz w:val="20"/>
                              </w:rPr>
                              <w:t>Government</w:t>
                            </w:r>
                            <w:r>
                              <w:rPr>
                                <w:sz w:val="20"/>
                              </w:rPr>
                              <w:tab/>
                            </w:r>
                            <w:r>
                              <w:rPr>
                                <w:sz w:val="20"/>
                                <w:u w:val="single"/>
                              </w:rPr>
                              <w:t>$</w:t>
                            </w:r>
                            <w:r w:rsidR="00622C52">
                              <w:rPr>
                                <w:sz w:val="20"/>
                                <w:u w:val="single"/>
                              </w:rPr>
                              <w:t>40,000.00</w:t>
                            </w:r>
                          </w:p>
                          <w:p w:rsidR="00776B5B" w:rsidRDefault="00776B5B" w:rsidP="00F97642">
                            <w:pPr>
                              <w:rPr>
                                <w:sz w:val="20"/>
                              </w:rPr>
                            </w:pPr>
                            <w:r>
                              <w:rPr>
                                <w:sz w:val="20"/>
                              </w:rPr>
                              <w:t>Unfunded budget:</w:t>
                            </w:r>
                            <w:r>
                              <w:rPr>
                                <w:sz w:val="20"/>
                              </w:rPr>
                              <w:tab/>
                            </w:r>
                            <w:r w:rsidR="00622C52">
                              <w:rPr>
                                <w:sz w:val="20"/>
                              </w:rPr>
                              <w:t xml:space="preserve">           </w:t>
                            </w:r>
                            <w:r w:rsidRPr="00C75813">
                              <w:rPr>
                                <w:sz w:val="20"/>
                                <w:u w:val="single"/>
                              </w:rPr>
                              <w:t>_</w:t>
                            </w:r>
                            <w:r w:rsidR="00D17F0D" w:rsidRPr="00C75813">
                              <w:rPr>
                                <w:sz w:val="20"/>
                                <w:u w:val="single"/>
                              </w:rPr>
                              <w:t>$</w:t>
                            </w:r>
                            <w:r w:rsidR="00622C52" w:rsidRPr="00C75813">
                              <w:rPr>
                                <w:sz w:val="20"/>
                                <w:u w:val="single"/>
                              </w:rPr>
                              <w:t>49,280</w:t>
                            </w:r>
                            <w:r w:rsidR="00622C52">
                              <w:rPr>
                                <w:sz w:val="20"/>
                                <w:u w:val="single"/>
                              </w:rPr>
                              <w:t>.00</w:t>
                            </w:r>
                          </w:p>
                          <w:p w:rsidR="00776B5B" w:rsidRDefault="00776B5B" w:rsidP="00F97642">
                            <w:pPr>
                              <w:rPr>
                                <w:sz w:val="20"/>
                              </w:rPr>
                            </w:pPr>
                            <w:r>
                              <w:rPr>
                                <w:sz w:val="20"/>
                              </w:rPr>
                              <w:t>In-kind Contributions</w:t>
                            </w:r>
                            <w:r>
                              <w:rPr>
                                <w:sz w:val="20"/>
                              </w:rPr>
                              <w:tab/>
                            </w:r>
                            <w:r>
                              <w:rPr>
                                <w:sz w:val="20"/>
                              </w:rPr>
                              <w:tab/>
                            </w:r>
                            <w:r w:rsidR="00622C52">
                              <w:rPr>
                                <w:sz w:val="20"/>
                              </w:rPr>
                              <w:t>$40,000.00</w:t>
                            </w:r>
                          </w:p>
                          <w:p w:rsidR="00776B5B" w:rsidRDefault="00776B5B" w:rsidP="00F97642"/>
                        </w:txbxContent>
                      </v:textbox>
                    </v:shape>
                  </w:pict>
                </mc:Fallback>
              </mc:AlternateContent>
            </w:r>
            <w:r>
              <w:rPr>
                <w:noProof/>
                <w:sz w:val="20"/>
                <w:lang w:val="en-US"/>
              </w:rPr>
              <mc:AlternateContent>
                <mc:Choice Requires="wps">
                  <w:drawing>
                    <wp:anchor distT="0" distB="0" distL="114300" distR="114300" simplePos="0" relativeHeight="251657216" behindDoc="1" locked="0" layoutInCell="1" allowOverlap="1" wp14:anchorId="166E144D" wp14:editId="180D9BE7">
                      <wp:simplePos x="0" y="0"/>
                      <wp:positionH relativeFrom="column">
                        <wp:posOffset>1270</wp:posOffset>
                      </wp:positionH>
                      <wp:positionV relativeFrom="paragraph">
                        <wp:posOffset>78105</wp:posOffset>
                      </wp:positionV>
                      <wp:extent cx="2971800" cy="1957705"/>
                      <wp:effectExtent l="0" t="0" r="19050" b="23495"/>
                      <wp:wrapTight wrapText="bothSides">
                        <wp:wrapPolygon edited="0">
                          <wp:start x="0" y="0"/>
                          <wp:lineTo x="0" y="21649"/>
                          <wp:lineTo x="21600" y="21649"/>
                          <wp:lineTo x="21600" y="0"/>
                          <wp:lineTo x="0" y="0"/>
                        </wp:wrapPolygon>
                      </wp:wrapTight>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957705"/>
                              </a:xfrm>
                              <a:prstGeom prst="rect">
                                <a:avLst/>
                              </a:prstGeom>
                              <a:solidFill>
                                <a:srgbClr val="FFFFFF"/>
                              </a:solidFill>
                              <a:ln w="9525">
                                <a:solidFill>
                                  <a:srgbClr val="000000"/>
                                </a:solidFill>
                                <a:miter lim="800000"/>
                                <a:headEnd/>
                                <a:tailEnd/>
                              </a:ln>
                            </wps:spPr>
                            <wps:txbx>
                              <w:txbxContent>
                                <w:p w:rsidR="00776B5B" w:rsidRPr="00EA3D57" w:rsidRDefault="00776B5B" w:rsidP="00F818DC">
                                  <w:pPr>
                                    <w:spacing w:after="0"/>
                                    <w:rPr>
                                      <w:rFonts w:cs="Arial"/>
                                      <w:sz w:val="20"/>
                                      <w:szCs w:val="20"/>
                                    </w:rPr>
                                  </w:pPr>
                                  <w:r w:rsidRPr="000734EF">
                                    <w:rPr>
                                      <w:rFonts w:ascii="Arial Narrow" w:hAnsi="Arial Narrow" w:cs="Arial"/>
                                      <w:sz w:val="20"/>
                                      <w:szCs w:val="20"/>
                                    </w:rPr>
                                    <w:t>Programme Period:</w:t>
                                  </w:r>
                                  <w:r w:rsidRPr="00EA3D57">
                                    <w:rPr>
                                      <w:rFonts w:cs="Arial"/>
                                      <w:sz w:val="20"/>
                                      <w:szCs w:val="20"/>
                                    </w:rPr>
                                    <w:tab/>
                                  </w:r>
                                  <w:r w:rsidRPr="00EA3D57">
                                    <w:rPr>
                                      <w:rFonts w:cs="Arial"/>
                                      <w:sz w:val="20"/>
                                      <w:szCs w:val="20"/>
                                    </w:rPr>
                                    <w:tab/>
                                  </w:r>
                                  <w:r>
                                    <w:rPr>
                                      <w:rFonts w:cs="Arial"/>
                                      <w:sz w:val="20"/>
                                      <w:szCs w:val="20"/>
                                    </w:rPr>
                                    <w:t xml:space="preserve"> A</w:t>
                                  </w:r>
                                  <w:r>
                                    <w:rPr>
                                      <w:rFonts w:ascii="Arial Narrow" w:hAnsi="Arial Narrow" w:cs="Arial"/>
                                      <w:sz w:val="20"/>
                                      <w:szCs w:val="20"/>
                                    </w:rPr>
                                    <w:t>ugust – 1- December, 2014</w:t>
                                  </w:r>
                                </w:p>
                                <w:p w:rsidR="00776B5B" w:rsidRDefault="00776B5B" w:rsidP="00F818DC">
                                  <w:pPr>
                                    <w:spacing w:after="0"/>
                                    <w:rPr>
                                      <w:rFonts w:ascii="Arial Narrow" w:hAnsi="Arial Narrow" w:cs="Arial"/>
                                      <w:sz w:val="20"/>
                                      <w:szCs w:val="20"/>
                                      <w:lang w:val="en-US"/>
                                    </w:rPr>
                                  </w:pPr>
                                </w:p>
                                <w:p w:rsidR="00776B5B" w:rsidRPr="000734EF" w:rsidRDefault="00776B5B" w:rsidP="00F818DC">
                                  <w:pPr>
                                    <w:spacing w:after="0"/>
                                    <w:rPr>
                                      <w:rFonts w:ascii="Arial Narrow" w:hAnsi="Arial Narrow" w:cs="Arial"/>
                                      <w:sz w:val="20"/>
                                      <w:szCs w:val="20"/>
                                      <w:lang w:val="en-US"/>
                                    </w:rPr>
                                  </w:pPr>
                                  <w:r w:rsidRPr="000734EF">
                                    <w:rPr>
                                      <w:rFonts w:ascii="Arial Narrow" w:hAnsi="Arial Narrow" w:cs="Arial"/>
                                      <w:sz w:val="20"/>
                                      <w:szCs w:val="20"/>
                                      <w:lang w:val="en-US"/>
                                    </w:rPr>
                                    <w:t>Key Result Area (Strategic Plan)</w:t>
                                  </w:r>
                                  <w:r>
                                    <w:rPr>
                                      <w:rFonts w:ascii="Arial Narrow" w:hAnsi="Arial Narrow" w:cs="Arial"/>
                                      <w:sz w:val="20"/>
                                      <w:szCs w:val="20"/>
                                      <w:lang w:val="en-US"/>
                                    </w:rPr>
                                    <w:t>:</w:t>
                                  </w:r>
                                  <w:r>
                                    <w:rPr>
                                      <w:rFonts w:ascii="Arial Narrow" w:hAnsi="Arial Narrow" w:cs="Arial"/>
                                      <w:sz w:val="20"/>
                                      <w:szCs w:val="20"/>
                                      <w:lang w:val="en-US"/>
                                    </w:rPr>
                                    <w:tab/>
                                  </w:r>
                                  <w:r w:rsidRPr="000734EF">
                                    <w:rPr>
                                      <w:rFonts w:ascii="Arial Narrow" w:hAnsi="Arial Narrow" w:cs="Arial"/>
                                      <w:sz w:val="20"/>
                                      <w:szCs w:val="20"/>
                                      <w:lang w:val="en-US"/>
                                    </w:rPr>
                                    <w:t>______________</w:t>
                                  </w:r>
                                </w:p>
                                <w:p w:rsidR="00776B5B" w:rsidRDefault="00776B5B" w:rsidP="00F818DC">
                                  <w:pPr>
                                    <w:spacing w:after="0"/>
                                    <w:rPr>
                                      <w:rFonts w:ascii="Arial Narrow" w:hAnsi="Arial Narrow" w:cs="Arial"/>
                                      <w:sz w:val="20"/>
                                      <w:szCs w:val="20"/>
                                      <w:lang w:val="en-US"/>
                                    </w:rPr>
                                  </w:pPr>
                                </w:p>
                                <w:p w:rsidR="00776B5B" w:rsidRPr="000734EF" w:rsidRDefault="00776B5B" w:rsidP="00F818DC">
                                  <w:pPr>
                                    <w:spacing w:after="0"/>
                                    <w:rPr>
                                      <w:rFonts w:ascii="Arial Narrow" w:hAnsi="Arial Narrow" w:cs="Arial"/>
                                      <w:sz w:val="20"/>
                                      <w:szCs w:val="20"/>
                                      <w:lang w:val="en-US"/>
                                    </w:rPr>
                                  </w:pPr>
                                  <w:r w:rsidRPr="000734EF">
                                    <w:rPr>
                                      <w:rFonts w:ascii="Arial Narrow" w:hAnsi="Arial Narrow" w:cs="Arial"/>
                                      <w:sz w:val="20"/>
                                      <w:szCs w:val="20"/>
                                      <w:lang w:val="en-US"/>
                                    </w:rPr>
                                    <w:t>Atlas Award ID:</w:t>
                                  </w:r>
                                  <w:r w:rsidRPr="000734EF">
                                    <w:rPr>
                                      <w:rFonts w:ascii="Arial Narrow" w:hAnsi="Arial Narrow" w:cs="Arial"/>
                                      <w:sz w:val="20"/>
                                      <w:szCs w:val="20"/>
                                      <w:lang w:val="en-US"/>
                                    </w:rPr>
                                    <w:tab/>
                                  </w:r>
                                  <w:r w:rsidRPr="000734EF">
                                    <w:rPr>
                                      <w:rFonts w:ascii="Arial Narrow" w:hAnsi="Arial Narrow" w:cs="Arial"/>
                                      <w:sz w:val="20"/>
                                      <w:szCs w:val="20"/>
                                      <w:lang w:val="en-US"/>
                                    </w:rPr>
                                    <w:tab/>
                                  </w:r>
                                  <w:r w:rsidRPr="000734EF">
                                    <w:rPr>
                                      <w:rFonts w:ascii="Arial Narrow" w:hAnsi="Arial Narrow" w:cs="Arial"/>
                                      <w:sz w:val="20"/>
                                      <w:szCs w:val="20"/>
                                      <w:lang w:val="en-US"/>
                                    </w:rPr>
                                    <w:tab/>
                                    <w:t>______________</w:t>
                                  </w:r>
                                </w:p>
                                <w:p w:rsidR="00776B5B" w:rsidRDefault="00776B5B" w:rsidP="00F818DC">
                                  <w:pPr>
                                    <w:pStyle w:val="FootnoteText"/>
                                    <w:spacing w:after="0"/>
                                    <w:rPr>
                                      <w:rFonts w:ascii="Arial Narrow" w:hAnsi="Arial Narrow" w:cs="Arial"/>
                                      <w:sz w:val="20"/>
                                    </w:rPr>
                                  </w:pPr>
                                </w:p>
                                <w:p w:rsidR="00776B5B" w:rsidRPr="000734EF" w:rsidRDefault="00776B5B" w:rsidP="00F818DC">
                                  <w:pPr>
                                    <w:pStyle w:val="FootnoteText"/>
                                    <w:spacing w:after="0"/>
                                    <w:rPr>
                                      <w:rFonts w:ascii="Arial Narrow" w:hAnsi="Arial Narrow" w:cs="Arial"/>
                                      <w:sz w:val="20"/>
                                      <w:lang w:val="fr-FR"/>
                                    </w:rPr>
                                  </w:pPr>
                                  <w:r w:rsidRPr="000734EF">
                                    <w:rPr>
                                      <w:rFonts w:ascii="Arial Narrow" w:hAnsi="Arial Narrow" w:cs="Arial"/>
                                      <w:sz w:val="20"/>
                                    </w:rPr>
                                    <w:t>Start date</w:t>
                                  </w:r>
                                  <w:r w:rsidRPr="000734EF">
                                    <w:rPr>
                                      <w:rFonts w:ascii="Arial Narrow" w:hAnsi="Arial Narrow" w:cs="Arial"/>
                                      <w:sz w:val="20"/>
                                      <w:lang w:val="fr-FR"/>
                                    </w:rPr>
                                    <w:t>:</w:t>
                                  </w:r>
                                  <w:r>
                                    <w:rPr>
                                      <w:rFonts w:ascii="Arial Narrow" w:hAnsi="Arial Narrow" w:cs="Arial"/>
                                      <w:sz w:val="20"/>
                                      <w:lang w:val="fr-FR"/>
                                    </w:rPr>
                                    <w:t xml:space="preserve"> August 1, 2013</w:t>
                                  </w:r>
                                  <w:r w:rsidRPr="000734EF">
                                    <w:rPr>
                                      <w:rFonts w:ascii="Arial Narrow" w:hAnsi="Arial Narrow" w:cs="Arial"/>
                                      <w:sz w:val="20"/>
                                      <w:lang w:val="fr-FR"/>
                                    </w:rPr>
                                    <w:tab/>
                                  </w:r>
                                  <w:r w:rsidRPr="000734EF">
                                    <w:rPr>
                                      <w:rFonts w:ascii="Arial Narrow" w:hAnsi="Arial Narrow" w:cs="Arial"/>
                                      <w:sz w:val="20"/>
                                      <w:lang w:val="fr-FR"/>
                                    </w:rPr>
                                    <w:tab/>
                                    <w:t xml:space="preserve">     </w:t>
                                  </w:r>
                                  <w:r w:rsidRPr="000734EF">
                                    <w:rPr>
                                      <w:rFonts w:ascii="Arial Narrow" w:hAnsi="Arial Narrow" w:cs="Arial"/>
                                      <w:sz w:val="20"/>
                                      <w:lang w:val="fr-FR"/>
                                    </w:rPr>
                                    <w:tab/>
                                    <w:t>______________</w:t>
                                  </w:r>
                                </w:p>
                                <w:p w:rsidR="00776B5B" w:rsidRPr="000734EF" w:rsidRDefault="00776B5B" w:rsidP="00F818DC">
                                  <w:pPr>
                                    <w:pStyle w:val="FootnoteText"/>
                                    <w:spacing w:after="0"/>
                                    <w:rPr>
                                      <w:rFonts w:ascii="Arial Narrow" w:hAnsi="Arial Narrow" w:cs="Arial"/>
                                      <w:sz w:val="20"/>
                                      <w:lang w:val="fr-FR"/>
                                    </w:rPr>
                                  </w:pPr>
                                  <w:r w:rsidRPr="000734EF">
                                    <w:rPr>
                                      <w:rFonts w:ascii="Arial Narrow" w:hAnsi="Arial Narrow" w:cs="Arial"/>
                                      <w:sz w:val="20"/>
                                      <w:lang w:val="fr-FR"/>
                                    </w:rPr>
                                    <w:t>End Date</w:t>
                                  </w:r>
                                  <w:r w:rsidRPr="000734EF">
                                    <w:rPr>
                                      <w:rFonts w:ascii="Arial Narrow" w:hAnsi="Arial Narrow" w:cs="Arial"/>
                                      <w:sz w:val="20"/>
                                      <w:lang w:val="fr-FR"/>
                                    </w:rPr>
                                    <w:tab/>
                                  </w:r>
                                  <w:r>
                                    <w:rPr>
                                      <w:rFonts w:ascii="Arial Narrow" w:hAnsi="Arial Narrow" w:cs="Arial"/>
                                      <w:sz w:val="20"/>
                                      <w:lang w:val="fr-FR"/>
                                    </w:rPr>
                                    <w:t xml:space="preserve">: </w:t>
                                  </w:r>
                                  <w:r w:rsidRPr="002F0979">
                                    <w:rPr>
                                      <w:rFonts w:ascii="Arial Narrow" w:hAnsi="Arial Narrow" w:cs="Arial"/>
                                      <w:sz w:val="20"/>
                                      <w:lang w:val="en-BZ"/>
                                    </w:rPr>
                                    <w:t>December</w:t>
                                  </w:r>
                                  <w:r>
                                    <w:rPr>
                                      <w:rFonts w:ascii="Arial Narrow" w:hAnsi="Arial Narrow" w:cs="Arial"/>
                                      <w:sz w:val="20"/>
                                      <w:lang w:val="fr-FR"/>
                                    </w:rPr>
                                    <w:t xml:space="preserve"> 31, 2014</w:t>
                                  </w:r>
                                  <w:r w:rsidRPr="000734EF">
                                    <w:rPr>
                                      <w:rFonts w:ascii="Arial Narrow" w:hAnsi="Arial Narrow" w:cs="Arial"/>
                                      <w:sz w:val="20"/>
                                      <w:lang w:val="fr-FR"/>
                                    </w:rPr>
                                    <w:tab/>
                                  </w:r>
                                  <w:r w:rsidRPr="000734EF">
                                    <w:rPr>
                                      <w:rFonts w:ascii="Arial Narrow" w:hAnsi="Arial Narrow" w:cs="Arial"/>
                                      <w:sz w:val="20"/>
                                      <w:lang w:val="fr-FR"/>
                                    </w:rPr>
                                    <w:tab/>
                                  </w:r>
                                  <w:r>
                                    <w:rPr>
                                      <w:rFonts w:ascii="Arial Narrow" w:hAnsi="Arial Narrow" w:cs="Arial"/>
                                      <w:sz w:val="20"/>
                                      <w:lang w:val="fr-FR"/>
                                    </w:rPr>
                                    <w:tab/>
                                  </w:r>
                                  <w:r w:rsidRPr="000734EF">
                                    <w:rPr>
                                      <w:rFonts w:ascii="Arial Narrow" w:hAnsi="Arial Narrow" w:cs="Arial"/>
                                      <w:sz w:val="20"/>
                                      <w:lang w:val="fr-FR"/>
                                    </w:rPr>
                                    <w:t>______________</w:t>
                                  </w:r>
                                </w:p>
                                <w:p w:rsidR="00776B5B" w:rsidRPr="000734EF" w:rsidRDefault="00776B5B" w:rsidP="00F818DC">
                                  <w:pPr>
                                    <w:pStyle w:val="FootnoteText"/>
                                    <w:spacing w:after="0"/>
                                    <w:rPr>
                                      <w:rFonts w:ascii="Arial Narrow" w:hAnsi="Arial Narrow" w:cs="Arial"/>
                                      <w:sz w:val="20"/>
                                    </w:rPr>
                                  </w:pPr>
                                </w:p>
                                <w:p w:rsidR="00776B5B" w:rsidRPr="000734EF" w:rsidRDefault="00776B5B" w:rsidP="00F818DC">
                                  <w:pPr>
                                    <w:pStyle w:val="FootnoteText"/>
                                    <w:spacing w:after="0"/>
                                    <w:rPr>
                                      <w:rFonts w:ascii="Arial Narrow" w:hAnsi="Arial Narrow" w:cs="Arial"/>
                                      <w:sz w:val="20"/>
                                    </w:rPr>
                                  </w:pPr>
                                  <w:r w:rsidRPr="000734EF">
                                    <w:rPr>
                                      <w:rFonts w:ascii="Arial Narrow" w:hAnsi="Arial Narrow" w:cs="Arial"/>
                                      <w:sz w:val="20"/>
                                    </w:rPr>
                                    <w:t>PAC Meeting Date</w:t>
                                  </w:r>
                                  <w:r w:rsidRPr="000734EF">
                                    <w:rPr>
                                      <w:rFonts w:ascii="Arial Narrow" w:hAnsi="Arial Narrow" w:cs="Arial"/>
                                      <w:sz w:val="20"/>
                                    </w:rPr>
                                    <w:tab/>
                                  </w:r>
                                  <w:r w:rsidRPr="000734EF">
                                    <w:rPr>
                                      <w:rFonts w:ascii="Arial Narrow" w:hAnsi="Arial Narrow" w:cs="Arial"/>
                                      <w:sz w:val="20"/>
                                    </w:rPr>
                                    <w:tab/>
                                  </w:r>
                                  <w:r>
                                    <w:rPr>
                                      <w:rFonts w:ascii="Arial Narrow" w:hAnsi="Arial Narrow" w:cs="Arial"/>
                                      <w:sz w:val="20"/>
                                    </w:rPr>
                                    <w:tab/>
                                  </w:r>
                                  <w:r w:rsidRPr="000734EF">
                                    <w:rPr>
                                      <w:rFonts w:ascii="Arial Narrow" w:hAnsi="Arial Narrow" w:cs="Arial"/>
                                      <w:sz w:val="20"/>
                                    </w:rPr>
                                    <w:t>______________</w:t>
                                  </w:r>
                                </w:p>
                                <w:p w:rsidR="00776B5B" w:rsidRDefault="00776B5B" w:rsidP="00F818DC">
                                  <w:pPr>
                                    <w:pStyle w:val="FootnoteText"/>
                                    <w:spacing w:after="0"/>
                                    <w:rPr>
                                      <w:rFonts w:ascii="Arial Narrow" w:hAnsi="Arial Narrow" w:cs="Arial"/>
                                      <w:sz w:val="20"/>
                                    </w:rPr>
                                  </w:pPr>
                                </w:p>
                                <w:p w:rsidR="00776B5B" w:rsidRPr="000734EF" w:rsidRDefault="00776B5B" w:rsidP="00F818DC">
                                  <w:pPr>
                                    <w:pStyle w:val="FootnoteText"/>
                                    <w:spacing w:after="0"/>
                                    <w:rPr>
                                      <w:rFonts w:ascii="Arial Narrow" w:hAnsi="Arial Narrow" w:cs="Arial"/>
                                      <w:sz w:val="20"/>
                                    </w:rPr>
                                  </w:pPr>
                                  <w:r>
                                    <w:rPr>
                                      <w:rFonts w:ascii="Arial Narrow" w:hAnsi="Arial Narrow" w:cs="Arial"/>
                                      <w:sz w:val="20"/>
                                    </w:rPr>
                                    <w:t>Management Arrangements</w:t>
                                  </w:r>
                                  <w:r>
                                    <w:rPr>
                                      <w:rFonts w:ascii="Arial Narrow" w:hAnsi="Arial Narrow" w:cs="Arial"/>
                                      <w:sz w:val="20"/>
                                    </w:rPr>
                                    <w:tab/>
                                  </w:r>
                                  <w:r>
                                    <w:rPr>
                                      <w:rFonts w:ascii="Arial Narrow" w:hAnsi="Arial Narrow" w:cs="Arial"/>
                                      <w:sz w:val="20"/>
                                    </w:rPr>
                                    <w:tab/>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pt;margin-top:6.15pt;width:234pt;height:15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">
                      <v:textbox>
                        <w:txbxContent>
                          <w:p w:rsidR="00776B5B" w:rsidRPr="00EA3D57" w:rsidRDefault="00776B5B" w:rsidP="00F818DC">
                            <w:pPr>
                              <w:spacing w:after="0"/>
                              <w:rPr>
                                <w:rFonts w:cs="Arial"/>
                                <w:sz w:val="20"/>
                                <w:szCs w:val="20"/>
                              </w:rPr>
                            </w:pPr>
                            <w:r w:rsidRPr="000734EF">
                              <w:rPr>
                                <w:rFonts w:ascii="Arial Narrow" w:hAnsi="Arial Narrow" w:cs="Arial"/>
                                <w:sz w:val="20"/>
                                <w:szCs w:val="20"/>
                              </w:rPr>
                              <w:t>Programme Period:</w:t>
                            </w:r>
                            <w:r w:rsidRPr="00EA3D57">
                              <w:rPr>
                                <w:rFonts w:cs="Arial"/>
                                <w:sz w:val="20"/>
                                <w:szCs w:val="20"/>
                              </w:rPr>
                              <w:tab/>
                            </w:r>
                            <w:r w:rsidRPr="00EA3D57">
                              <w:rPr>
                                <w:rFonts w:cs="Arial"/>
                                <w:sz w:val="20"/>
                                <w:szCs w:val="20"/>
                              </w:rPr>
                              <w:tab/>
                            </w:r>
                            <w:r>
                              <w:rPr>
                                <w:rFonts w:cs="Arial"/>
                                <w:sz w:val="20"/>
                                <w:szCs w:val="20"/>
                              </w:rPr>
                              <w:t xml:space="preserve"> A</w:t>
                            </w:r>
                            <w:r>
                              <w:rPr>
                                <w:rFonts w:ascii="Arial Narrow" w:hAnsi="Arial Narrow" w:cs="Arial"/>
                                <w:sz w:val="20"/>
                                <w:szCs w:val="20"/>
                              </w:rPr>
                              <w:t>ugust – 1- December, 2014</w:t>
                            </w:r>
                          </w:p>
                          <w:p w:rsidR="00776B5B" w:rsidRDefault="00776B5B" w:rsidP="00F818DC">
                            <w:pPr>
                              <w:spacing w:after="0"/>
                              <w:rPr>
                                <w:rFonts w:ascii="Arial Narrow" w:hAnsi="Arial Narrow" w:cs="Arial"/>
                                <w:sz w:val="20"/>
                                <w:szCs w:val="20"/>
                                <w:lang w:val="en-US"/>
                              </w:rPr>
                            </w:pPr>
                          </w:p>
                          <w:p w:rsidR="00776B5B" w:rsidRPr="000734EF" w:rsidRDefault="00776B5B" w:rsidP="00F818DC">
                            <w:pPr>
                              <w:spacing w:after="0"/>
                              <w:rPr>
                                <w:rFonts w:ascii="Arial Narrow" w:hAnsi="Arial Narrow" w:cs="Arial"/>
                                <w:sz w:val="20"/>
                                <w:szCs w:val="20"/>
                                <w:lang w:val="en-US"/>
                              </w:rPr>
                            </w:pPr>
                            <w:r w:rsidRPr="000734EF">
                              <w:rPr>
                                <w:rFonts w:ascii="Arial Narrow" w:hAnsi="Arial Narrow" w:cs="Arial"/>
                                <w:sz w:val="20"/>
                                <w:szCs w:val="20"/>
                                <w:lang w:val="en-US"/>
                              </w:rPr>
                              <w:t>Key Result Area (Strategic Plan)</w:t>
                            </w:r>
                            <w:r>
                              <w:rPr>
                                <w:rFonts w:ascii="Arial Narrow" w:hAnsi="Arial Narrow" w:cs="Arial"/>
                                <w:sz w:val="20"/>
                                <w:szCs w:val="20"/>
                                <w:lang w:val="en-US"/>
                              </w:rPr>
                              <w:t>:</w:t>
                            </w:r>
                            <w:r>
                              <w:rPr>
                                <w:rFonts w:ascii="Arial Narrow" w:hAnsi="Arial Narrow" w:cs="Arial"/>
                                <w:sz w:val="20"/>
                                <w:szCs w:val="20"/>
                                <w:lang w:val="en-US"/>
                              </w:rPr>
                              <w:tab/>
                            </w:r>
                            <w:r w:rsidRPr="000734EF">
                              <w:rPr>
                                <w:rFonts w:ascii="Arial Narrow" w:hAnsi="Arial Narrow" w:cs="Arial"/>
                                <w:sz w:val="20"/>
                                <w:szCs w:val="20"/>
                                <w:lang w:val="en-US"/>
                              </w:rPr>
                              <w:t>______________</w:t>
                            </w:r>
                          </w:p>
                          <w:p w:rsidR="00776B5B" w:rsidRDefault="00776B5B" w:rsidP="00F818DC">
                            <w:pPr>
                              <w:spacing w:after="0"/>
                              <w:rPr>
                                <w:rFonts w:ascii="Arial Narrow" w:hAnsi="Arial Narrow" w:cs="Arial"/>
                                <w:sz w:val="20"/>
                                <w:szCs w:val="20"/>
                                <w:lang w:val="en-US"/>
                              </w:rPr>
                            </w:pPr>
                          </w:p>
                          <w:p w:rsidR="00776B5B" w:rsidRPr="000734EF" w:rsidRDefault="00776B5B" w:rsidP="00F818DC">
                            <w:pPr>
                              <w:spacing w:after="0"/>
                              <w:rPr>
                                <w:rFonts w:ascii="Arial Narrow" w:hAnsi="Arial Narrow" w:cs="Arial"/>
                                <w:sz w:val="20"/>
                                <w:szCs w:val="20"/>
                                <w:lang w:val="en-US"/>
                              </w:rPr>
                            </w:pPr>
                            <w:r w:rsidRPr="000734EF">
                              <w:rPr>
                                <w:rFonts w:ascii="Arial Narrow" w:hAnsi="Arial Narrow" w:cs="Arial"/>
                                <w:sz w:val="20"/>
                                <w:szCs w:val="20"/>
                                <w:lang w:val="en-US"/>
                              </w:rPr>
                              <w:t>Atlas Award ID:</w:t>
                            </w:r>
                            <w:r w:rsidRPr="000734EF">
                              <w:rPr>
                                <w:rFonts w:ascii="Arial Narrow" w:hAnsi="Arial Narrow" w:cs="Arial"/>
                                <w:sz w:val="20"/>
                                <w:szCs w:val="20"/>
                                <w:lang w:val="en-US"/>
                              </w:rPr>
                              <w:tab/>
                            </w:r>
                            <w:r w:rsidRPr="000734EF">
                              <w:rPr>
                                <w:rFonts w:ascii="Arial Narrow" w:hAnsi="Arial Narrow" w:cs="Arial"/>
                                <w:sz w:val="20"/>
                                <w:szCs w:val="20"/>
                                <w:lang w:val="en-US"/>
                              </w:rPr>
                              <w:tab/>
                            </w:r>
                            <w:r w:rsidRPr="000734EF">
                              <w:rPr>
                                <w:rFonts w:ascii="Arial Narrow" w:hAnsi="Arial Narrow" w:cs="Arial"/>
                                <w:sz w:val="20"/>
                                <w:szCs w:val="20"/>
                                <w:lang w:val="en-US"/>
                              </w:rPr>
                              <w:tab/>
                              <w:t>______________</w:t>
                            </w:r>
                          </w:p>
                          <w:p w:rsidR="00776B5B" w:rsidRDefault="00776B5B" w:rsidP="00F818DC">
                            <w:pPr>
                              <w:pStyle w:val="FootnoteText"/>
                              <w:spacing w:after="0"/>
                              <w:rPr>
                                <w:rFonts w:ascii="Arial Narrow" w:hAnsi="Arial Narrow" w:cs="Arial"/>
                                <w:sz w:val="20"/>
                              </w:rPr>
                            </w:pPr>
                          </w:p>
                          <w:p w:rsidR="00776B5B" w:rsidRPr="000734EF" w:rsidRDefault="00776B5B" w:rsidP="00F818DC">
                            <w:pPr>
                              <w:pStyle w:val="FootnoteText"/>
                              <w:spacing w:after="0"/>
                              <w:rPr>
                                <w:rFonts w:ascii="Arial Narrow" w:hAnsi="Arial Narrow" w:cs="Arial"/>
                                <w:sz w:val="20"/>
                                <w:lang w:val="fr-FR"/>
                              </w:rPr>
                            </w:pPr>
                            <w:r w:rsidRPr="000734EF">
                              <w:rPr>
                                <w:rFonts w:ascii="Arial Narrow" w:hAnsi="Arial Narrow" w:cs="Arial"/>
                                <w:sz w:val="20"/>
                              </w:rPr>
                              <w:t>Start date</w:t>
                            </w:r>
                            <w:r w:rsidRPr="000734EF">
                              <w:rPr>
                                <w:rFonts w:ascii="Arial Narrow" w:hAnsi="Arial Narrow" w:cs="Arial"/>
                                <w:sz w:val="20"/>
                                <w:lang w:val="fr-FR"/>
                              </w:rPr>
                              <w:t>:</w:t>
                            </w:r>
                            <w:r>
                              <w:rPr>
                                <w:rFonts w:ascii="Arial Narrow" w:hAnsi="Arial Narrow" w:cs="Arial"/>
                                <w:sz w:val="20"/>
                                <w:lang w:val="fr-FR"/>
                              </w:rPr>
                              <w:t xml:space="preserve"> August 1, 2013</w:t>
                            </w:r>
                            <w:r w:rsidRPr="000734EF">
                              <w:rPr>
                                <w:rFonts w:ascii="Arial Narrow" w:hAnsi="Arial Narrow" w:cs="Arial"/>
                                <w:sz w:val="20"/>
                                <w:lang w:val="fr-FR"/>
                              </w:rPr>
                              <w:tab/>
                            </w:r>
                            <w:r w:rsidRPr="000734EF">
                              <w:rPr>
                                <w:rFonts w:ascii="Arial Narrow" w:hAnsi="Arial Narrow" w:cs="Arial"/>
                                <w:sz w:val="20"/>
                                <w:lang w:val="fr-FR"/>
                              </w:rPr>
                              <w:tab/>
                              <w:t xml:space="preserve">     </w:t>
                            </w:r>
                            <w:r w:rsidRPr="000734EF">
                              <w:rPr>
                                <w:rFonts w:ascii="Arial Narrow" w:hAnsi="Arial Narrow" w:cs="Arial"/>
                                <w:sz w:val="20"/>
                                <w:lang w:val="fr-FR"/>
                              </w:rPr>
                              <w:tab/>
                              <w:t>______________</w:t>
                            </w:r>
                          </w:p>
                          <w:p w:rsidR="00776B5B" w:rsidRPr="000734EF" w:rsidRDefault="00776B5B" w:rsidP="00F818DC">
                            <w:pPr>
                              <w:pStyle w:val="FootnoteText"/>
                              <w:spacing w:after="0"/>
                              <w:rPr>
                                <w:rFonts w:ascii="Arial Narrow" w:hAnsi="Arial Narrow" w:cs="Arial"/>
                                <w:sz w:val="20"/>
                                <w:lang w:val="fr-FR"/>
                              </w:rPr>
                            </w:pPr>
                            <w:r w:rsidRPr="000734EF">
                              <w:rPr>
                                <w:rFonts w:ascii="Arial Narrow" w:hAnsi="Arial Narrow" w:cs="Arial"/>
                                <w:sz w:val="20"/>
                                <w:lang w:val="fr-FR"/>
                              </w:rPr>
                              <w:t>End Date</w:t>
                            </w:r>
                            <w:r w:rsidRPr="000734EF">
                              <w:rPr>
                                <w:rFonts w:ascii="Arial Narrow" w:hAnsi="Arial Narrow" w:cs="Arial"/>
                                <w:sz w:val="20"/>
                                <w:lang w:val="fr-FR"/>
                              </w:rPr>
                              <w:tab/>
                            </w:r>
                            <w:r>
                              <w:rPr>
                                <w:rFonts w:ascii="Arial Narrow" w:hAnsi="Arial Narrow" w:cs="Arial"/>
                                <w:sz w:val="20"/>
                                <w:lang w:val="fr-FR"/>
                              </w:rPr>
                              <w:t xml:space="preserve">: </w:t>
                            </w:r>
                            <w:proofErr w:type="spellStart"/>
                            <w:r>
                              <w:rPr>
                                <w:rFonts w:ascii="Arial Narrow" w:hAnsi="Arial Narrow" w:cs="Arial"/>
                                <w:sz w:val="20"/>
                                <w:lang w:val="fr-FR"/>
                              </w:rPr>
                              <w:t>December</w:t>
                            </w:r>
                            <w:proofErr w:type="spellEnd"/>
                            <w:r>
                              <w:rPr>
                                <w:rFonts w:ascii="Arial Narrow" w:hAnsi="Arial Narrow" w:cs="Arial"/>
                                <w:sz w:val="20"/>
                                <w:lang w:val="fr-FR"/>
                              </w:rPr>
                              <w:t xml:space="preserve"> 31, 2014</w:t>
                            </w:r>
                            <w:r w:rsidRPr="000734EF">
                              <w:rPr>
                                <w:rFonts w:ascii="Arial Narrow" w:hAnsi="Arial Narrow" w:cs="Arial"/>
                                <w:sz w:val="20"/>
                                <w:lang w:val="fr-FR"/>
                              </w:rPr>
                              <w:tab/>
                            </w:r>
                            <w:r w:rsidRPr="000734EF">
                              <w:rPr>
                                <w:rFonts w:ascii="Arial Narrow" w:hAnsi="Arial Narrow" w:cs="Arial"/>
                                <w:sz w:val="20"/>
                                <w:lang w:val="fr-FR"/>
                              </w:rPr>
                              <w:tab/>
                            </w:r>
                            <w:r>
                              <w:rPr>
                                <w:rFonts w:ascii="Arial Narrow" w:hAnsi="Arial Narrow" w:cs="Arial"/>
                                <w:sz w:val="20"/>
                                <w:lang w:val="fr-FR"/>
                              </w:rPr>
                              <w:tab/>
                            </w:r>
                            <w:r w:rsidRPr="000734EF">
                              <w:rPr>
                                <w:rFonts w:ascii="Arial Narrow" w:hAnsi="Arial Narrow" w:cs="Arial"/>
                                <w:sz w:val="20"/>
                                <w:lang w:val="fr-FR"/>
                              </w:rPr>
                              <w:t>______________</w:t>
                            </w:r>
                          </w:p>
                          <w:p w:rsidR="00776B5B" w:rsidRPr="000734EF" w:rsidRDefault="00776B5B" w:rsidP="00F818DC">
                            <w:pPr>
                              <w:pStyle w:val="FootnoteText"/>
                              <w:spacing w:after="0"/>
                              <w:rPr>
                                <w:rFonts w:ascii="Arial Narrow" w:hAnsi="Arial Narrow" w:cs="Arial"/>
                                <w:sz w:val="20"/>
                              </w:rPr>
                            </w:pPr>
                          </w:p>
                          <w:p w:rsidR="00776B5B" w:rsidRPr="000734EF" w:rsidRDefault="00776B5B" w:rsidP="00F818DC">
                            <w:pPr>
                              <w:pStyle w:val="FootnoteText"/>
                              <w:spacing w:after="0"/>
                              <w:rPr>
                                <w:rFonts w:ascii="Arial Narrow" w:hAnsi="Arial Narrow" w:cs="Arial"/>
                                <w:sz w:val="20"/>
                              </w:rPr>
                            </w:pPr>
                            <w:r w:rsidRPr="000734EF">
                              <w:rPr>
                                <w:rFonts w:ascii="Arial Narrow" w:hAnsi="Arial Narrow" w:cs="Arial"/>
                                <w:sz w:val="20"/>
                              </w:rPr>
                              <w:t>PAC Meeting Date</w:t>
                            </w:r>
                            <w:r w:rsidRPr="000734EF">
                              <w:rPr>
                                <w:rFonts w:ascii="Arial Narrow" w:hAnsi="Arial Narrow" w:cs="Arial"/>
                                <w:sz w:val="20"/>
                              </w:rPr>
                              <w:tab/>
                            </w:r>
                            <w:r w:rsidRPr="000734EF">
                              <w:rPr>
                                <w:rFonts w:ascii="Arial Narrow" w:hAnsi="Arial Narrow" w:cs="Arial"/>
                                <w:sz w:val="20"/>
                              </w:rPr>
                              <w:tab/>
                            </w:r>
                            <w:r>
                              <w:rPr>
                                <w:rFonts w:ascii="Arial Narrow" w:hAnsi="Arial Narrow" w:cs="Arial"/>
                                <w:sz w:val="20"/>
                              </w:rPr>
                              <w:tab/>
                            </w:r>
                            <w:r w:rsidRPr="000734EF">
                              <w:rPr>
                                <w:rFonts w:ascii="Arial Narrow" w:hAnsi="Arial Narrow" w:cs="Arial"/>
                                <w:sz w:val="20"/>
                              </w:rPr>
                              <w:t>______________</w:t>
                            </w:r>
                          </w:p>
                          <w:p w:rsidR="00776B5B" w:rsidRDefault="00776B5B" w:rsidP="00F818DC">
                            <w:pPr>
                              <w:pStyle w:val="FootnoteText"/>
                              <w:spacing w:after="0"/>
                              <w:rPr>
                                <w:rFonts w:ascii="Arial Narrow" w:hAnsi="Arial Narrow" w:cs="Arial"/>
                                <w:sz w:val="20"/>
                              </w:rPr>
                            </w:pPr>
                          </w:p>
                          <w:p w:rsidR="00776B5B" w:rsidRPr="000734EF" w:rsidRDefault="00776B5B" w:rsidP="00F818DC">
                            <w:pPr>
                              <w:pStyle w:val="FootnoteText"/>
                              <w:spacing w:after="0"/>
                              <w:rPr>
                                <w:rFonts w:ascii="Arial Narrow" w:hAnsi="Arial Narrow" w:cs="Arial"/>
                                <w:sz w:val="20"/>
                              </w:rPr>
                            </w:pPr>
                            <w:r>
                              <w:rPr>
                                <w:rFonts w:ascii="Arial Narrow" w:hAnsi="Arial Narrow" w:cs="Arial"/>
                                <w:sz w:val="20"/>
                              </w:rPr>
                              <w:t>Management Arrangements</w:t>
                            </w:r>
                            <w:r>
                              <w:rPr>
                                <w:rFonts w:ascii="Arial Narrow" w:hAnsi="Arial Narrow" w:cs="Arial"/>
                                <w:sz w:val="20"/>
                              </w:rPr>
                              <w:tab/>
                            </w:r>
                            <w:r>
                              <w:rPr>
                                <w:rFonts w:ascii="Arial Narrow" w:hAnsi="Arial Narrow" w:cs="Arial"/>
                                <w:sz w:val="20"/>
                              </w:rPr>
                              <w:tab/>
                              <w:t>______________</w:t>
                            </w:r>
                          </w:p>
                        </w:txbxContent>
                      </v:textbox>
                      <w10:wrap type="tight"/>
                    </v:shape>
                  </w:pict>
                </mc:Fallback>
              </mc:AlternateContent>
            </w:r>
          </w:p>
          <w:p w:rsidR="00F119EE" w:rsidRPr="00F119EE" w:rsidRDefault="00F119EE" w:rsidP="00B14CB8">
            <w:pPr>
              <w:tabs>
                <w:tab w:val="left" w:pos="4680"/>
              </w:tabs>
              <w:rPr>
                <w:b/>
                <w:bCs/>
                <w:sz w:val="20"/>
                <w:szCs w:val="20"/>
              </w:rPr>
            </w:pPr>
          </w:p>
        </w:tc>
        <w:tc>
          <w:tcPr>
            <w:tcW w:w="5400" w:type="dxa"/>
            <w:vAlign w:val="center"/>
          </w:tcPr>
          <w:p w:rsidR="000734EF" w:rsidRPr="00B14CB8" w:rsidRDefault="000734EF" w:rsidP="00B14CB8">
            <w:pPr>
              <w:tabs>
                <w:tab w:val="left" w:pos="4680"/>
              </w:tabs>
              <w:rPr>
                <w:szCs w:val="22"/>
                <w:shd w:val="clear" w:color="auto" w:fill="E0E0E0"/>
              </w:rPr>
            </w:pPr>
          </w:p>
        </w:tc>
      </w:tr>
    </w:tbl>
    <w:p w:rsidR="00F119EE" w:rsidRDefault="00F119EE" w:rsidP="00A64F0F">
      <w:pPr>
        <w:pBdr>
          <w:bottom w:val="single" w:sz="4" w:space="1" w:color="auto"/>
        </w:pBdr>
      </w:pPr>
    </w:p>
    <w:p w:rsidR="00F119EE" w:rsidRDefault="00A64F0F" w:rsidP="00A64F0F">
      <w:pPr>
        <w:pBdr>
          <w:bottom w:val="single" w:sz="4" w:space="1" w:color="auto"/>
        </w:pBdr>
      </w:pPr>
      <w:r>
        <w:t>Agreed by (Implementing Partner):</w:t>
      </w:r>
    </w:p>
    <w:p w:rsidR="000A0830" w:rsidRDefault="00A64F0F" w:rsidP="00C75813">
      <w:pPr>
        <w:pBdr>
          <w:bottom w:val="single" w:sz="4" w:space="1" w:color="auto"/>
        </w:pBdr>
      </w:pPr>
      <w:r>
        <w:t>Agreed by UNDP:</w:t>
      </w:r>
    </w:p>
    <w:p w:rsidR="00894D47" w:rsidRDefault="00894D47" w:rsidP="000C4DDD">
      <w:pPr>
        <w:rPr>
          <w:b/>
        </w:rPr>
        <w:sectPr w:rsidR="00894D47" w:rsidSect="00302288">
          <w:headerReference w:type="default" r:id="rId15"/>
          <w:footerReference w:type="even" r:id="rId16"/>
          <w:footerReference w:type="default" r:id="rId17"/>
          <w:headerReference w:type="first" r:id="rId18"/>
          <w:footerReference w:type="first" r:id="rId19"/>
          <w:pgSz w:w="11906" w:h="16838" w:code="9"/>
          <w:pgMar w:top="864" w:right="1152" w:bottom="864" w:left="1152" w:header="720" w:footer="432" w:gutter="0"/>
          <w:cols w:space="708"/>
          <w:titlePg/>
          <w:docGrid w:linePitch="360"/>
        </w:sectPr>
      </w:pPr>
    </w:p>
    <w:p w:rsidR="000A0830" w:rsidRPr="00905FEF" w:rsidRDefault="008F1069" w:rsidP="00700D7C">
      <w:pPr>
        <w:pStyle w:val="Heading1"/>
      </w:pPr>
      <w:r w:rsidRPr="00905FEF">
        <w:lastRenderedPageBreak/>
        <w:t xml:space="preserve">Annual Work Plan </w:t>
      </w:r>
    </w:p>
    <w:p w:rsidR="00905FEF" w:rsidRPr="005D77E2" w:rsidRDefault="00905FEF" w:rsidP="000C4DDD">
      <w:pPr>
        <w:rPr>
          <w:b/>
        </w:rPr>
      </w:pPr>
      <w:r w:rsidRPr="005D77E2">
        <w:rPr>
          <w:b/>
        </w:rPr>
        <w:t xml:space="preserve">Year: </w:t>
      </w:r>
      <w:r w:rsidR="00D1286B">
        <w:rPr>
          <w:b/>
        </w:rPr>
        <w:t>2013</w:t>
      </w:r>
    </w:p>
    <w:p w:rsidR="000C4DDD" w:rsidRDefault="000C4DDD" w:rsidP="000C4DD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664"/>
        <w:gridCol w:w="570"/>
        <w:gridCol w:w="570"/>
        <w:gridCol w:w="570"/>
        <w:gridCol w:w="570"/>
        <w:gridCol w:w="1999"/>
        <w:gridCol w:w="2020"/>
        <w:gridCol w:w="1891"/>
        <w:gridCol w:w="1637"/>
      </w:tblGrid>
      <w:tr w:rsidR="00905FEF" w:rsidTr="00AF2B15">
        <w:trPr>
          <w:cantSplit/>
          <w:trHeight w:val="186"/>
        </w:trPr>
        <w:tc>
          <w:tcPr>
            <w:tcW w:w="925" w:type="pct"/>
            <w:vMerge w:val="restart"/>
            <w:shd w:val="clear" w:color="auto" w:fill="FFFF99"/>
          </w:tcPr>
          <w:p w:rsidR="00905FEF" w:rsidRDefault="00905FEF" w:rsidP="00AA21B3">
            <w:pPr>
              <w:jc w:val="left"/>
              <w:rPr>
                <w:b/>
                <w:bCs/>
                <w:sz w:val="18"/>
              </w:rPr>
            </w:pPr>
            <w:r>
              <w:rPr>
                <w:b/>
                <w:bCs/>
                <w:sz w:val="18"/>
              </w:rPr>
              <w:t>EXPECTED  OUTPUTS</w:t>
            </w:r>
          </w:p>
          <w:p w:rsidR="00905FEF" w:rsidRPr="00894D47" w:rsidRDefault="00B1755C" w:rsidP="00AA21B3">
            <w:pPr>
              <w:jc w:val="left"/>
              <w:rPr>
                <w:rFonts w:ascii="Arial Narrow" w:hAnsi="Arial Narrow"/>
                <w:i/>
                <w:sz w:val="18"/>
                <w:szCs w:val="18"/>
              </w:rPr>
            </w:pPr>
            <w:r w:rsidRPr="00894D47">
              <w:rPr>
                <w:rFonts w:ascii="Arial Narrow" w:hAnsi="Arial Narrow"/>
                <w:i/>
                <w:sz w:val="18"/>
                <w:szCs w:val="18"/>
              </w:rPr>
              <w:t>A</w:t>
            </w:r>
            <w:r w:rsidR="00905FEF" w:rsidRPr="00894D47">
              <w:rPr>
                <w:rFonts w:ascii="Arial Narrow" w:hAnsi="Arial Narrow"/>
                <w:i/>
                <w:sz w:val="18"/>
                <w:szCs w:val="18"/>
              </w:rPr>
              <w:t>nd</w:t>
            </w:r>
            <w:r>
              <w:rPr>
                <w:rFonts w:ascii="Arial Narrow" w:hAnsi="Arial Narrow"/>
                <w:i/>
                <w:sz w:val="18"/>
                <w:szCs w:val="18"/>
              </w:rPr>
              <w:t xml:space="preserve"> baseline,</w:t>
            </w:r>
            <w:r w:rsidR="005D77E2">
              <w:rPr>
                <w:rFonts w:ascii="Arial Narrow" w:hAnsi="Arial Narrow"/>
                <w:i/>
                <w:sz w:val="18"/>
                <w:szCs w:val="18"/>
              </w:rPr>
              <w:t xml:space="preserve"> associated</w:t>
            </w:r>
            <w:r w:rsidR="00905FEF" w:rsidRPr="00894D47">
              <w:rPr>
                <w:rFonts w:ascii="Arial Narrow" w:hAnsi="Arial Narrow"/>
                <w:i/>
                <w:sz w:val="18"/>
                <w:szCs w:val="18"/>
              </w:rPr>
              <w:t xml:space="preserve"> indicators</w:t>
            </w:r>
            <w:r w:rsidR="001C4120">
              <w:rPr>
                <w:rFonts w:ascii="Arial Narrow" w:hAnsi="Arial Narrow"/>
                <w:i/>
                <w:sz w:val="18"/>
                <w:szCs w:val="18"/>
              </w:rPr>
              <w:t xml:space="preserve"> </w:t>
            </w:r>
            <w:r w:rsidR="005D77E2">
              <w:rPr>
                <w:rFonts w:ascii="Arial Narrow" w:hAnsi="Arial Narrow"/>
                <w:i/>
                <w:sz w:val="18"/>
                <w:szCs w:val="18"/>
              </w:rPr>
              <w:t>and</w:t>
            </w:r>
            <w:r w:rsidR="00905FEF" w:rsidRPr="00894D47">
              <w:rPr>
                <w:rFonts w:ascii="Arial Narrow" w:hAnsi="Arial Narrow"/>
                <w:i/>
                <w:sz w:val="18"/>
                <w:szCs w:val="18"/>
              </w:rPr>
              <w:t xml:space="preserve"> annual targets</w:t>
            </w:r>
          </w:p>
        </w:tc>
        <w:tc>
          <w:tcPr>
            <w:tcW w:w="869" w:type="pct"/>
            <w:vMerge w:val="restart"/>
            <w:shd w:val="clear" w:color="auto" w:fill="FFFF99"/>
          </w:tcPr>
          <w:p w:rsidR="00905FEF" w:rsidRDefault="00905FEF" w:rsidP="00894D47">
            <w:pPr>
              <w:jc w:val="center"/>
              <w:rPr>
                <w:b/>
                <w:bCs/>
                <w:sz w:val="18"/>
              </w:rPr>
            </w:pPr>
            <w:r>
              <w:rPr>
                <w:b/>
                <w:bCs/>
                <w:sz w:val="18"/>
              </w:rPr>
              <w:t>PLANNED ACTIVITIES</w:t>
            </w:r>
          </w:p>
          <w:p w:rsidR="005279BA" w:rsidRPr="007878A9" w:rsidRDefault="007B1D5A" w:rsidP="007878A9">
            <w:pPr>
              <w:jc w:val="center"/>
              <w:rPr>
                <w:bCs/>
                <w:i/>
                <w:sz w:val="16"/>
                <w:szCs w:val="16"/>
              </w:rPr>
            </w:pPr>
            <w:r w:rsidRPr="007B1D5A">
              <w:rPr>
                <w:bCs/>
                <w:i/>
                <w:sz w:val="16"/>
                <w:szCs w:val="16"/>
              </w:rPr>
              <w:t>List activity results and associated</w:t>
            </w:r>
            <w:r>
              <w:rPr>
                <w:bCs/>
                <w:i/>
                <w:sz w:val="16"/>
                <w:szCs w:val="16"/>
              </w:rPr>
              <w:t xml:space="preserve"> actions</w:t>
            </w:r>
            <w:r w:rsidRPr="007B1D5A">
              <w:rPr>
                <w:bCs/>
                <w:i/>
                <w:sz w:val="16"/>
                <w:szCs w:val="16"/>
              </w:rPr>
              <w:t xml:space="preserve"> </w:t>
            </w:r>
          </w:p>
        </w:tc>
        <w:tc>
          <w:tcPr>
            <w:tcW w:w="744" w:type="pct"/>
            <w:gridSpan w:val="4"/>
            <w:tcBorders>
              <w:bottom w:val="single" w:sz="4" w:space="0" w:color="auto"/>
            </w:tcBorders>
            <w:shd w:val="clear" w:color="auto" w:fill="FFFF99"/>
            <w:vAlign w:val="center"/>
          </w:tcPr>
          <w:p w:rsidR="00905FEF" w:rsidRDefault="00905FEF" w:rsidP="00905FEF">
            <w:pPr>
              <w:jc w:val="center"/>
              <w:rPr>
                <w:b/>
                <w:bCs/>
                <w:sz w:val="18"/>
              </w:rPr>
            </w:pPr>
            <w:r>
              <w:rPr>
                <w:b/>
                <w:bCs/>
                <w:sz w:val="18"/>
              </w:rPr>
              <w:t>TIMEFRAME</w:t>
            </w:r>
          </w:p>
        </w:tc>
        <w:tc>
          <w:tcPr>
            <w:tcW w:w="652" w:type="pct"/>
            <w:vMerge w:val="restart"/>
            <w:tcBorders>
              <w:bottom w:val="single" w:sz="4" w:space="0" w:color="auto"/>
            </w:tcBorders>
            <w:shd w:val="clear" w:color="auto" w:fill="FFFF99"/>
            <w:vAlign w:val="center"/>
          </w:tcPr>
          <w:p w:rsidR="00905FEF" w:rsidRDefault="00905FEF" w:rsidP="00905FEF">
            <w:pPr>
              <w:jc w:val="center"/>
              <w:rPr>
                <w:b/>
                <w:bCs/>
                <w:sz w:val="18"/>
              </w:rPr>
            </w:pPr>
            <w:r>
              <w:rPr>
                <w:b/>
                <w:bCs/>
                <w:sz w:val="18"/>
              </w:rPr>
              <w:t>RESPONSIBLE PARTY</w:t>
            </w:r>
          </w:p>
        </w:tc>
        <w:tc>
          <w:tcPr>
            <w:tcW w:w="1810" w:type="pct"/>
            <w:gridSpan w:val="3"/>
            <w:tcBorders>
              <w:bottom w:val="single" w:sz="4" w:space="0" w:color="auto"/>
            </w:tcBorders>
            <w:shd w:val="clear" w:color="auto" w:fill="FFFF99"/>
            <w:vAlign w:val="center"/>
          </w:tcPr>
          <w:p w:rsidR="00905FEF" w:rsidRPr="00894D47" w:rsidRDefault="00905FEF" w:rsidP="00894D47">
            <w:pPr>
              <w:jc w:val="center"/>
              <w:rPr>
                <w:b/>
                <w:bCs/>
                <w:sz w:val="18"/>
              </w:rPr>
            </w:pPr>
            <w:r>
              <w:rPr>
                <w:b/>
                <w:bCs/>
                <w:sz w:val="18"/>
              </w:rPr>
              <w:t>PLANNED BUDGET</w:t>
            </w:r>
          </w:p>
        </w:tc>
      </w:tr>
      <w:tr w:rsidR="00905FEF" w:rsidTr="00AF2B15">
        <w:trPr>
          <w:cantSplit/>
          <w:trHeight w:val="446"/>
        </w:trPr>
        <w:tc>
          <w:tcPr>
            <w:tcW w:w="925" w:type="pct"/>
            <w:vMerge/>
            <w:shd w:val="clear" w:color="auto" w:fill="CCCCCC"/>
            <w:vAlign w:val="center"/>
          </w:tcPr>
          <w:p w:rsidR="00905FEF" w:rsidRDefault="00905FEF" w:rsidP="00AA21B3">
            <w:pPr>
              <w:jc w:val="left"/>
              <w:rPr>
                <w:sz w:val="18"/>
              </w:rPr>
            </w:pPr>
          </w:p>
        </w:tc>
        <w:tc>
          <w:tcPr>
            <w:tcW w:w="869" w:type="pct"/>
            <w:vMerge/>
            <w:tcBorders>
              <w:bottom w:val="single" w:sz="4" w:space="0" w:color="auto"/>
            </w:tcBorders>
            <w:shd w:val="clear" w:color="auto" w:fill="CCCCCC"/>
            <w:vAlign w:val="center"/>
          </w:tcPr>
          <w:p w:rsidR="00905FEF" w:rsidRDefault="00905FEF" w:rsidP="00905FEF">
            <w:pPr>
              <w:jc w:val="center"/>
              <w:rPr>
                <w:sz w:val="18"/>
              </w:rPr>
            </w:pPr>
          </w:p>
        </w:tc>
        <w:tc>
          <w:tcPr>
            <w:tcW w:w="186" w:type="pct"/>
            <w:tcBorders>
              <w:bottom w:val="single" w:sz="4" w:space="0" w:color="auto"/>
            </w:tcBorders>
            <w:shd w:val="clear" w:color="auto" w:fill="FFFF99"/>
            <w:vAlign w:val="center"/>
          </w:tcPr>
          <w:p w:rsidR="00905FEF" w:rsidRDefault="00905FEF" w:rsidP="00905FEF">
            <w:pPr>
              <w:jc w:val="center"/>
              <w:rPr>
                <w:sz w:val="16"/>
              </w:rPr>
            </w:pPr>
            <w:r>
              <w:rPr>
                <w:sz w:val="16"/>
              </w:rPr>
              <w:t>Q1</w:t>
            </w:r>
          </w:p>
        </w:tc>
        <w:tc>
          <w:tcPr>
            <w:tcW w:w="186" w:type="pct"/>
            <w:tcBorders>
              <w:bottom w:val="single" w:sz="4" w:space="0" w:color="auto"/>
            </w:tcBorders>
            <w:shd w:val="clear" w:color="auto" w:fill="FFFF99"/>
            <w:vAlign w:val="center"/>
          </w:tcPr>
          <w:p w:rsidR="00905FEF" w:rsidRDefault="00905FEF" w:rsidP="00905FEF">
            <w:pPr>
              <w:jc w:val="center"/>
              <w:rPr>
                <w:sz w:val="16"/>
              </w:rPr>
            </w:pPr>
            <w:r>
              <w:rPr>
                <w:sz w:val="16"/>
              </w:rPr>
              <w:t>Q2</w:t>
            </w:r>
          </w:p>
        </w:tc>
        <w:tc>
          <w:tcPr>
            <w:tcW w:w="186" w:type="pct"/>
            <w:tcBorders>
              <w:bottom w:val="single" w:sz="4" w:space="0" w:color="auto"/>
            </w:tcBorders>
            <w:shd w:val="clear" w:color="auto" w:fill="FFFF99"/>
            <w:vAlign w:val="center"/>
          </w:tcPr>
          <w:p w:rsidR="00905FEF" w:rsidRDefault="00905FEF" w:rsidP="00905FEF">
            <w:pPr>
              <w:jc w:val="center"/>
              <w:rPr>
                <w:sz w:val="16"/>
              </w:rPr>
            </w:pPr>
            <w:r>
              <w:rPr>
                <w:sz w:val="16"/>
              </w:rPr>
              <w:t>Q3</w:t>
            </w:r>
          </w:p>
        </w:tc>
        <w:tc>
          <w:tcPr>
            <w:tcW w:w="186" w:type="pct"/>
            <w:tcBorders>
              <w:bottom w:val="single" w:sz="4" w:space="0" w:color="auto"/>
            </w:tcBorders>
            <w:shd w:val="clear" w:color="auto" w:fill="FFFF99"/>
            <w:vAlign w:val="center"/>
          </w:tcPr>
          <w:p w:rsidR="00905FEF" w:rsidRDefault="00905FEF" w:rsidP="00905FEF">
            <w:pPr>
              <w:jc w:val="center"/>
              <w:rPr>
                <w:sz w:val="16"/>
              </w:rPr>
            </w:pPr>
            <w:r>
              <w:rPr>
                <w:sz w:val="16"/>
              </w:rPr>
              <w:t>Q4</w:t>
            </w:r>
          </w:p>
        </w:tc>
        <w:tc>
          <w:tcPr>
            <w:tcW w:w="652" w:type="pct"/>
            <w:vMerge/>
            <w:shd w:val="clear" w:color="auto" w:fill="FFFF99"/>
            <w:vAlign w:val="center"/>
          </w:tcPr>
          <w:p w:rsidR="00905FEF" w:rsidRDefault="00905FEF" w:rsidP="00905FEF">
            <w:pPr>
              <w:jc w:val="center"/>
              <w:rPr>
                <w:sz w:val="18"/>
              </w:rPr>
            </w:pPr>
          </w:p>
        </w:tc>
        <w:tc>
          <w:tcPr>
            <w:tcW w:w="659" w:type="pct"/>
            <w:shd w:val="clear" w:color="auto" w:fill="FFFF99"/>
            <w:vAlign w:val="center"/>
          </w:tcPr>
          <w:p w:rsidR="00905FEF" w:rsidRDefault="00B1755C" w:rsidP="00905FEF">
            <w:pPr>
              <w:jc w:val="center"/>
              <w:rPr>
                <w:sz w:val="16"/>
              </w:rPr>
            </w:pPr>
            <w:r>
              <w:rPr>
                <w:sz w:val="16"/>
              </w:rPr>
              <w:t>Funding Source</w:t>
            </w:r>
          </w:p>
        </w:tc>
        <w:tc>
          <w:tcPr>
            <w:tcW w:w="617" w:type="pct"/>
            <w:shd w:val="clear" w:color="auto" w:fill="FFFF99"/>
            <w:vAlign w:val="center"/>
          </w:tcPr>
          <w:p w:rsidR="00905FEF" w:rsidRDefault="00905FEF" w:rsidP="00905FEF">
            <w:pPr>
              <w:jc w:val="center"/>
              <w:rPr>
                <w:sz w:val="16"/>
              </w:rPr>
            </w:pPr>
            <w:r>
              <w:rPr>
                <w:sz w:val="16"/>
              </w:rPr>
              <w:t>Budget Description</w:t>
            </w:r>
          </w:p>
        </w:tc>
        <w:tc>
          <w:tcPr>
            <w:tcW w:w="533" w:type="pct"/>
            <w:shd w:val="clear" w:color="auto" w:fill="FFFF99"/>
            <w:vAlign w:val="center"/>
          </w:tcPr>
          <w:p w:rsidR="00905FEF" w:rsidRDefault="00905FEF" w:rsidP="00905FEF">
            <w:pPr>
              <w:jc w:val="center"/>
              <w:rPr>
                <w:sz w:val="16"/>
              </w:rPr>
            </w:pPr>
            <w:r>
              <w:rPr>
                <w:sz w:val="16"/>
              </w:rPr>
              <w:t>Amount</w:t>
            </w:r>
          </w:p>
        </w:tc>
      </w:tr>
      <w:tr w:rsidR="00905FEF" w:rsidRPr="009F59F1" w:rsidTr="00AF2B15">
        <w:trPr>
          <w:cantSplit/>
          <w:trHeight w:val="129"/>
        </w:trPr>
        <w:tc>
          <w:tcPr>
            <w:tcW w:w="925" w:type="pct"/>
            <w:vMerge w:val="restart"/>
          </w:tcPr>
          <w:p w:rsidR="00905FEF" w:rsidRPr="00AA21B3" w:rsidRDefault="00C86AE1" w:rsidP="00AA21B3">
            <w:pPr>
              <w:jc w:val="left"/>
              <w:rPr>
                <w:b/>
              </w:rPr>
            </w:pPr>
            <w:r w:rsidRPr="00AA21B3">
              <w:rPr>
                <w:b/>
              </w:rPr>
              <w:t>Output 1</w:t>
            </w:r>
            <w:r w:rsidR="00D1286B" w:rsidRPr="00AA21B3">
              <w:rPr>
                <w:b/>
              </w:rPr>
              <w:t>: A National Growth and Poverty Reduction Strategy</w:t>
            </w:r>
            <w:r w:rsidR="007905C1" w:rsidRPr="00AA21B3">
              <w:rPr>
                <w:b/>
              </w:rPr>
              <w:t xml:space="preserve"> (GPRS)</w:t>
            </w:r>
            <w:r w:rsidR="00D1286B" w:rsidRPr="00AA21B3">
              <w:rPr>
                <w:b/>
              </w:rPr>
              <w:t>, 2014 -17</w:t>
            </w:r>
            <w:r w:rsidR="00AA21B3" w:rsidRPr="00AA21B3">
              <w:rPr>
                <w:b/>
              </w:rPr>
              <w:t xml:space="preserve"> aligned to Horizon 2030</w:t>
            </w:r>
          </w:p>
          <w:p w:rsidR="00C86AE1" w:rsidRPr="00B1755C" w:rsidRDefault="00B1755C" w:rsidP="00AA21B3">
            <w:pPr>
              <w:jc w:val="left"/>
              <w:rPr>
                <w:i/>
                <w:sz w:val="20"/>
                <w:szCs w:val="20"/>
              </w:rPr>
            </w:pPr>
            <w:r w:rsidRPr="00B1755C">
              <w:rPr>
                <w:i/>
                <w:sz w:val="20"/>
                <w:szCs w:val="20"/>
              </w:rPr>
              <w:t>Baseline</w:t>
            </w:r>
            <w:r>
              <w:rPr>
                <w:i/>
                <w:sz w:val="20"/>
                <w:szCs w:val="20"/>
              </w:rPr>
              <w:t>:</w:t>
            </w:r>
            <w:r w:rsidR="00D1286B">
              <w:rPr>
                <w:i/>
                <w:sz w:val="20"/>
                <w:szCs w:val="20"/>
              </w:rPr>
              <w:t xml:space="preserve"> Medium-Term Development Strategy</w:t>
            </w:r>
          </w:p>
          <w:p w:rsidR="007905C1" w:rsidRDefault="00C86AE1" w:rsidP="00AA21B3">
            <w:pPr>
              <w:jc w:val="left"/>
              <w:rPr>
                <w:i/>
                <w:sz w:val="20"/>
                <w:szCs w:val="20"/>
              </w:rPr>
            </w:pPr>
            <w:r w:rsidRPr="00C86AE1">
              <w:rPr>
                <w:i/>
                <w:sz w:val="20"/>
                <w:szCs w:val="20"/>
              </w:rPr>
              <w:t>Indicators</w:t>
            </w:r>
            <w:r w:rsidR="001D0B24">
              <w:rPr>
                <w:i/>
                <w:sz w:val="20"/>
                <w:szCs w:val="20"/>
              </w:rPr>
              <w:t>:</w:t>
            </w:r>
            <w:r w:rsidR="007905C1">
              <w:rPr>
                <w:i/>
                <w:sz w:val="20"/>
                <w:szCs w:val="20"/>
              </w:rPr>
              <w:t xml:space="preserve"> </w:t>
            </w:r>
          </w:p>
          <w:p w:rsidR="007905C1" w:rsidRDefault="007905C1" w:rsidP="00AA21B3">
            <w:pPr>
              <w:numPr>
                <w:ilvl w:val="0"/>
                <w:numId w:val="21"/>
              </w:numPr>
              <w:ind w:left="90" w:firstLine="0"/>
              <w:jc w:val="left"/>
              <w:rPr>
                <w:i/>
                <w:sz w:val="20"/>
                <w:szCs w:val="20"/>
              </w:rPr>
            </w:pPr>
            <w:r>
              <w:rPr>
                <w:i/>
                <w:sz w:val="20"/>
                <w:szCs w:val="20"/>
              </w:rPr>
              <w:t>Expert  Consultancy Services identified</w:t>
            </w:r>
          </w:p>
          <w:p w:rsidR="00C86AE1" w:rsidRDefault="007905C1" w:rsidP="00AA21B3">
            <w:pPr>
              <w:numPr>
                <w:ilvl w:val="0"/>
                <w:numId w:val="21"/>
              </w:numPr>
              <w:ind w:left="90" w:firstLine="0"/>
              <w:jc w:val="left"/>
              <w:rPr>
                <w:i/>
                <w:sz w:val="20"/>
                <w:szCs w:val="20"/>
              </w:rPr>
            </w:pPr>
            <w:r>
              <w:rPr>
                <w:i/>
                <w:sz w:val="20"/>
                <w:szCs w:val="20"/>
              </w:rPr>
              <w:t>At least 25 technical officers receive capacity building training for implementation of Strategy</w:t>
            </w:r>
          </w:p>
          <w:p w:rsidR="007905C1" w:rsidRPr="00C86AE1" w:rsidRDefault="007905C1" w:rsidP="00AA21B3">
            <w:pPr>
              <w:numPr>
                <w:ilvl w:val="0"/>
                <w:numId w:val="21"/>
              </w:numPr>
              <w:ind w:left="90" w:firstLine="0"/>
              <w:jc w:val="left"/>
              <w:rPr>
                <w:i/>
                <w:sz w:val="20"/>
                <w:szCs w:val="20"/>
              </w:rPr>
            </w:pPr>
            <w:r>
              <w:rPr>
                <w:i/>
                <w:sz w:val="20"/>
                <w:szCs w:val="20"/>
              </w:rPr>
              <w:t>Participatory Methodology implemented</w:t>
            </w:r>
          </w:p>
          <w:p w:rsidR="00C86AE1" w:rsidRDefault="00C86AE1" w:rsidP="00AA21B3">
            <w:pPr>
              <w:jc w:val="left"/>
              <w:rPr>
                <w:i/>
                <w:sz w:val="20"/>
                <w:szCs w:val="20"/>
              </w:rPr>
            </w:pPr>
            <w:r w:rsidRPr="00C86AE1">
              <w:rPr>
                <w:i/>
                <w:sz w:val="20"/>
                <w:szCs w:val="20"/>
              </w:rPr>
              <w:t>Targets</w:t>
            </w:r>
            <w:r w:rsidR="007905C1">
              <w:rPr>
                <w:i/>
                <w:sz w:val="20"/>
                <w:szCs w:val="20"/>
              </w:rPr>
              <w:t>: A Growth and Poverty Reduction Strategy nationally endorsed</w:t>
            </w:r>
          </w:p>
          <w:p w:rsidR="00B1755C" w:rsidRDefault="00B1755C" w:rsidP="00AA21B3">
            <w:pPr>
              <w:jc w:val="left"/>
            </w:pPr>
            <w:r>
              <w:rPr>
                <w:i/>
                <w:sz w:val="20"/>
                <w:szCs w:val="20"/>
              </w:rPr>
              <w:t xml:space="preserve">Related CP outcome: </w:t>
            </w:r>
          </w:p>
        </w:tc>
        <w:tc>
          <w:tcPr>
            <w:tcW w:w="869" w:type="pct"/>
            <w:vAlign w:val="bottom"/>
          </w:tcPr>
          <w:p w:rsidR="00905FEF" w:rsidRDefault="00445633" w:rsidP="00445633">
            <w:pPr>
              <w:spacing w:after="0"/>
              <w:rPr>
                <w:iCs/>
                <w:sz w:val="16"/>
              </w:rPr>
            </w:pPr>
            <w:r>
              <w:rPr>
                <w:iCs/>
                <w:sz w:val="16"/>
              </w:rPr>
              <w:t xml:space="preserve">1. </w:t>
            </w:r>
            <w:r w:rsidR="005279BA">
              <w:rPr>
                <w:iCs/>
                <w:sz w:val="16"/>
              </w:rPr>
              <w:t xml:space="preserve">Activity </w:t>
            </w:r>
            <w:r w:rsidR="007B1D5A">
              <w:rPr>
                <w:iCs/>
                <w:sz w:val="16"/>
              </w:rPr>
              <w:t>Result</w:t>
            </w:r>
            <w:r w:rsidR="007905C1">
              <w:rPr>
                <w:iCs/>
                <w:sz w:val="16"/>
              </w:rPr>
              <w:t xml:space="preserve">: Highly qualified </w:t>
            </w:r>
            <w:r w:rsidR="007F02D2">
              <w:rPr>
                <w:iCs/>
                <w:sz w:val="16"/>
              </w:rPr>
              <w:t xml:space="preserve">technical </w:t>
            </w:r>
            <w:r w:rsidR="007905C1">
              <w:rPr>
                <w:iCs/>
                <w:sz w:val="16"/>
              </w:rPr>
              <w:t>expertise engaged for the completion of the GPRS</w:t>
            </w:r>
          </w:p>
          <w:p w:rsidR="00C86AE1" w:rsidRDefault="007B1D5A" w:rsidP="00C86AE1">
            <w:pPr>
              <w:spacing w:after="0"/>
              <w:ind w:left="129"/>
              <w:rPr>
                <w:iCs/>
                <w:sz w:val="16"/>
              </w:rPr>
            </w:pPr>
            <w:r>
              <w:rPr>
                <w:iCs/>
                <w:sz w:val="16"/>
              </w:rPr>
              <w:t xml:space="preserve">- </w:t>
            </w:r>
            <w:r w:rsidR="005D77E2">
              <w:rPr>
                <w:iCs/>
                <w:sz w:val="16"/>
              </w:rPr>
              <w:t>A</w:t>
            </w:r>
            <w:r>
              <w:rPr>
                <w:iCs/>
                <w:sz w:val="16"/>
              </w:rPr>
              <w:t>ction</w:t>
            </w:r>
            <w:r w:rsidR="007905C1">
              <w:rPr>
                <w:iCs/>
                <w:sz w:val="16"/>
              </w:rPr>
              <w:t xml:space="preserve"> - conduct </w:t>
            </w:r>
            <w:r w:rsidR="001C4120">
              <w:rPr>
                <w:iCs/>
                <w:sz w:val="16"/>
              </w:rPr>
              <w:t xml:space="preserve">procurement of expert </w:t>
            </w:r>
          </w:p>
          <w:p w:rsidR="00445633" w:rsidRPr="00445633" w:rsidRDefault="007B1D5A" w:rsidP="007E6E96">
            <w:pPr>
              <w:spacing w:after="0"/>
              <w:ind w:left="129"/>
              <w:rPr>
                <w:iCs/>
                <w:sz w:val="16"/>
              </w:rPr>
            </w:pPr>
            <w:r>
              <w:rPr>
                <w:iCs/>
                <w:sz w:val="16"/>
              </w:rPr>
              <w:t xml:space="preserve">- </w:t>
            </w:r>
            <w:r w:rsidR="005D77E2">
              <w:rPr>
                <w:iCs/>
                <w:sz w:val="16"/>
              </w:rPr>
              <w:t>A</w:t>
            </w:r>
            <w:r>
              <w:rPr>
                <w:iCs/>
                <w:sz w:val="16"/>
              </w:rPr>
              <w:t>ction</w:t>
            </w:r>
            <w:r w:rsidR="001C4120">
              <w:rPr>
                <w:iCs/>
                <w:sz w:val="16"/>
              </w:rPr>
              <w:t xml:space="preserve"> </w:t>
            </w:r>
            <w:r w:rsidR="007E6E96">
              <w:rPr>
                <w:iCs/>
                <w:sz w:val="16"/>
              </w:rPr>
              <w:t xml:space="preserve">- </w:t>
            </w:r>
            <w:r w:rsidR="001C4120">
              <w:rPr>
                <w:iCs/>
                <w:sz w:val="16"/>
              </w:rPr>
              <w:t>Offer and sign contract with expert</w:t>
            </w:r>
          </w:p>
        </w:tc>
        <w:tc>
          <w:tcPr>
            <w:tcW w:w="186" w:type="pct"/>
            <w:vAlign w:val="center"/>
          </w:tcPr>
          <w:p w:rsidR="00905FEF" w:rsidRDefault="00905FEF" w:rsidP="00905FEF"/>
        </w:tc>
        <w:tc>
          <w:tcPr>
            <w:tcW w:w="186" w:type="pct"/>
            <w:vAlign w:val="center"/>
          </w:tcPr>
          <w:p w:rsidR="00905FEF" w:rsidRDefault="00905FEF" w:rsidP="00905FEF"/>
        </w:tc>
        <w:tc>
          <w:tcPr>
            <w:tcW w:w="186" w:type="pct"/>
            <w:vAlign w:val="center"/>
          </w:tcPr>
          <w:p w:rsidR="00905FEF" w:rsidRDefault="005D76A6" w:rsidP="00905FEF">
            <w:r>
              <w:t>X</w:t>
            </w:r>
          </w:p>
        </w:tc>
        <w:tc>
          <w:tcPr>
            <w:tcW w:w="186" w:type="pct"/>
            <w:vAlign w:val="center"/>
          </w:tcPr>
          <w:p w:rsidR="00905FEF" w:rsidRDefault="0068046E" w:rsidP="00905FEF">
            <w:r>
              <w:t>X</w:t>
            </w:r>
          </w:p>
        </w:tc>
        <w:tc>
          <w:tcPr>
            <w:tcW w:w="652" w:type="pct"/>
            <w:vAlign w:val="center"/>
          </w:tcPr>
          <w:p w:rsidR="00905FEF" w:rsidRDefault="00732551" w:rsidP="00905FEF">
            <w:r>
              <w:t>MFED</w:t>
            </w:r>
          </w:p>
        </w:tc>
        <w:tc>
          <w:tcPr>
            <w:tcW w:w="659" w:type="pct"/>
            <w:vAlign w:val="center"/>
          </w:tcPr>
          <w:p w:rsidR="00905FEF" w:rsidRDefault="00732551" w:rsidP="00905FEF">
            <w:r>
              <w:t>UNDP</w:t>
            </w:r>
          </w:p>
        </w:tc>
        <w:tc>
          <w:tcPr>
            <w:tcW w:w="617" w:type="pct"/>
            <w:vAlign w:val="center"/>
          </w:tcPr>
          <w:p w:rsidR="00905FEF" w:rsidRDefault="00732551" w:rsidP="00905FEF">
            <w:r>
              <w:t>71205- International Consultant - Technical</w:t>
            </w:r>
          </w:p>
        </w:tc>
        <w:tc>
          <w:tcPr>
            <w:tcW w:w="533" w:type="pct"/>
          </w:tcPr>
          <w:p w:rsidR="00905FEF" w:rsidRPr="009F59F1" w:rsidRDefault="0068046E" w:rsidP="00905FEF">
            <w:pPr>
              <w:rPr>
                <w:highlight w:val="yellow"/>
              </w:rPr>
            </w:pPr>
            <w:r w:rsidRPr="00C75813">
              <w:t>$54,240.00</w:t>
            </w:r>
          </w:p>
        </w:tc>
      </w:tr>
      <w:tr w:rsidR="00905FEF" w:rsidRPr="009F59F1" w:rsidTr="00AF2B15">
        <w:trPr>
          <w:cantSplit/>
          <w:trHeight w:val="129"/>
        </w:trPr>
        <w:tc>
          <w:tcPr>
            <w:tcW w:w="925" w:type="pct"/>
            <w:vMerge/>
          </w:tcPr>
          <w:p w:rsidR="00905FEF" w:rsidRDefault="00905FEF" w:rsidP="00905FEF"/>
        </w:tc>
        <w:tc>
          <w:tcPr>
            <w:tcW w:w="869" w:type="pct"/>
            <w:vAlign w:val="center"/>
          </w:tcPr>
          <w:p w:rsidR="00C86AE1" w:rsidRDefault="00C86AE1" w:rsidP="00C86AE1">
            <w:pPr>
              <w:spacing w:after="0"/>
              <w:rPr>
                <w:iCs/>
                <w:sz w:val="16"/>
              </w:rPr>
            </w:pPr>
            <w:r>
              <w:rPr>
                <w:iCs/>
                <w:sz w:val="16"/>
              </w:rPr>
              <w:t xml:space="preserve">2. </w:t>
            </w:r>
            <w:r w:rsidR="007B1D5A">
              <w:rPr>
                <w:iCs/>
                <w:sz w:val="16"/>
              </w:rPr>
              <w:t>Activity Result</w:t>
            </w:r>
            <w:r w:rsidR="001C4120">
              <w:rPr>
                <w:iCs/>
                <w:sz w:val="16"/>
              </w:rPr>
              <w:t>: Nationa</w:t>
            </w:r>
            <w:r w:rsidR="000E4412">
              <w:rPr>
                <w:iCs/>
                <w:sz w:val="16"/>
              </w:rPr>
              <w:t xml:space="preserve">l technical </w:t>
            </w:r>
            <w:proofErr w:type="gramStart"/>
            <w:r w:rsidR="004C66C0">
              <w:rPr>
                <w:iCs/>
                <w:sz w:val="16"/>
              </w:rPr>
              <w:t xml:space="preserve">staff </w:t>
            </w:r>
            <w:r w:rsidR="007E6E96">
              <w:rPr>
                <w:iCs/>
                <w:sz w:val="16"/>
              </w:rPr>
              <w:t>have</w:t>
            </w:r>
            <w:proofErr w:type="gramEnd"/>
            <w:r w:rsidR="000E4412">
              <w:rPr>
                <w:iCs/>
                <w:sz w:val="16"/>
              </w:rPr>
              <w:t xml:space="preserve"> improve</w:t>
            </w:r>
            <w:r w:rsidR="001C4120">
              <w:rPr>
                <w:iCs/>
                <w:sz w:val="16"/>
              </w:rPr>
              <w:t>d capacities to plan</w:t>
            </w:r>
            <w:r w:rsidR="00AA21B3">
              <w:rPr>
                <w:iCs/>
                <w:sz w:val="16"/>
              </w:rPr>
              <w:t xml:space="preserve"> for, budget</w:t>
            </w:r>
            <w:r w:rsidR="001C4120">
              <w:rPr>
                <w:iCs/>
                <w:sz w:val="16"/>
              </w:rPr>
              <w:t xml:space="preserve"> and support implementation of sector strategies directly aligned to the GPRS</w:t>
            </w:r>
            <w:r w:rsidR="00AA21B3">
              <w:rPr>
                <w:iCs/>
                <w:sz w:val="16"/>
              </w:rPr>
              <w:t>.</w:t>
            </w:r>
            <w:r w:rsidR="001C4120">
              <w:rPr>
                <w:iCs/>
                <w:sz w:val="16"/>
              </w:rPr>
              <w:t xml:space="preserve"> </w:t>
            </w:r>
          </w:p>
          <w:p w:rsidR="00C86AE1" w:rsidRDefault="007B1D5A" w:rsidP="00C86AE1">
            <w:pPr>
              <w:spacing w:after="0"/>
              <w:rPr>
                <w:iCs/>
                <w:sz w:val="16"/>
              </w:rPr>
            </w:pPr>
            <w:r>
              <w:rPr>
                <w:iCs/>
                <w:sz w:val="16"/>
              </w:rPr>
              <w:t xml:space="preserve">    - </w:t>
            </w:r>
            <w:r w:rsidR="005D77E2">
              <w:rPr>
                <w:iCs/>
                <w:sz w:val="16"/>
              </w:rPr>
              <w:t>A</w:t>
            </w:r>
            <w:r>
              <w:rPr>
                <w:iCs/>
                <w:sz w:val="16"/>
              </w:rPr>
              <w:t>ction</w:t>
            </w:r>
            <w:r w:rsidR="001C4120">
              <w:rPr>
                <w:iCs/>
                <w:sz w:val="16"/>
              </w:rPr>
              <w:t xml:space="preserve">: </w:t>
            </w:r>
            <w:r w:rsidR="004C66C0">
              <w:rPr>
                <w:iCs/>
                <w:sz w:val="16"/>
              </w:rPr>
              <w:t>Capacity development</w:t>
            </w:r>
            <w:r w:rsidR="001C4120">
              <w:rPr>
                <w:iCs/>
                <w:sz w:val="16"/>
              </w:rPr>
              <w:t xml:space="preserve"> of national technical staff within planning ministries</w:t>
            </w:r>
            <w:r w:rsidR="000E4412">
              <w:rPr>
                <w:iCs/>
                <w:sz w:val="16"/>
              </w:rPr>
              <w:t xml:space="preserve"> to support development</w:t>
            </w:r>
            <w:r w:rsidR="0068046E">
              <w:rPr>
                <w:iCs/>
                <w:sz w:val="16"/>
              </w:rPr>
              <w:t xml:space="preserve"> </w:t>
            </w:r>
            <w:r w:rsidR="004C66C0">
              <w:rPr>
                <w:iCs/>
                <w:sz w:val="16"/>
              </w:rPr>
              <w:t xml:space="preserve">and implementation </w:t>
            </w:r>
            <w:r w:rsidR="000E4412">
              <w:rPr>
                <w:iCs/>
                <w:sz w:val="16"/>
              </w:rPr>
              <w:t>of GPRS</w:t>
            </w:r>
            <w:r w:rsidR="001C4120">
              <w:rPr>
                <w:iCs/>
                <w:sz w:val="16"/>
              </w:rPr>
              <w:t>.</w:t>
            </w:r>
          </w:p>
          <w:p w:rsidR="00905FEF" w:rsidRDefault="007B1D5A" w:rsidP="00C86AE1">
            <w:pPr>
              <w:spacing w:after="0"/>
              <w:rPr>
                <w:i/>
                <w:iCs/>
                <w:sz w:val="16"/>
              </w:rPr>
            </w:pPr>
            <w:r>
              <w:rPr>
                <w:iCs/>
                <w:sz w:val="16"/>
              </w:rPr>
              <w:t xml:space="preserve">    </w:t>
            </w:r>
          </w:p>
        </w:tc>
        <w:tc>
          <w:tcPr>
            <w:tcW w:w="186" w:type="pct"/>
            <w:vAlign w:val="center"/>
          </w:tcPr>
          <w:p w:rsidR="00905FEF" w:rsidRDefault="00905FEF" w:rsidP="00905FEF"/>
        </w:tc>
        <w:tc>
          <w:tcPr>
            <w:tcW w:w="186" w:type="pct"/>
            <w:vAlign w:val="center"/>
          </w:tcPr>
          <w:p w:rsidR="00905FEF" w:rsidRDefault="00905FEF" w:rsidP="00905FEF"/>
        </w:tc>
        <w:tc>
          <w:tcPr>
            <w:tcW w:w="186" w:type="pct"/>
            <w:vAlign w:val="center"/>
          </w:tcPr>
          <w:p w:rsidR="00905FEF" w:rsidRDefault="00732551" w:rsidP="00905FEF">
            <w:r>
              <w:t>X</w:t>
            </w:r>
          </w:p>
        </w:tc>
        <w:tc>
          <w:tcPr>
            <w:tcW w:w="186" w:type="pct"/>
            <w:vAlign w:val="center"/>
          </w:tcPr>
          <w:p w:rsidR="00905FEF" w:rsidRDefault="00732551" w:rsidP="00905FEF">
            <w:r>
              <w:t>X</w:t>
            </w:r>
          </w:p>
        </w:tc>
        <w:tc>
          <w:tcPr>
            <w:tcW w:w="652" w:type="pct"/>
            <w:vAlign w:val="center"/>
          </w:tcPr>
          <w:p w:rsidR="00905FEF" w:rsidRDefault="00732551" w:rsidP="00905FEF">
            <w:r>
              <w:t>MFED</w:t>
            </w:r>
          </w:p>
        </w:tc>
        <w:tc>
          <w:tcPr>
            <w:tcW w:w="659" w:type="pct"/>
            <w:vAlign w:val="center"/>
          </w:tcPr>
          <w:p w:rsidR="00905FEF" w:rsidRDefault="00732551" w:rsidP="00905FEF">
            <w:r>
              <w:t>UNDP</w:t>
            </w:r>
          </w:p>
        </w:tc>
        <w:tc>
          <w:tcPr>
            <w:tcW w:w="617" w:type="pct"/>
            <w:vAlign w:val="center"/>
          </w:tcPr>
          <w:p w:rsidR="00905FEF" w:rsidRDefault="007F02D2" w:rsidP="00905FEF">
            <w:r>
              <w:t>72145 – Training</w:t>
            </w:r>
          </w:p>
          <w:p w:rsidR="007F02D2" w:rsidRDefault="007F02D2" w:rsidP="00905FEF">
            <w:r>
              <w:t>Venue</w:t>
            </w:r>
          </w:p>
          <w:p w:rsidR="007F02D2" w:rsidRDefault="007F02D2" w:rsidP="00905FEF">
            <w:r>
              <w:t>Catering</w:t>
            </w:r>
          </w:p>
          <w:p w:rsidR="007F02D2" w:rsidRDefault="007F02D2" w:rsidP="00905FEF"/>
        </w:tc>
        <w:tc>
          <w:tcPr>
            <w:tcW w:w="533" w:type="pct"/>
          </w:tcPr>
          <w:p w:rsidR="00905FEF" w:rsidRPr="009F59F1" w:rsidRDefault="0068046E" w:rsidP="00905FEF">
            <w:pPr>
              <w:rPr>
                <w:highlight w:val="yellow"/>
              </w:rPr>
            </w:pPr>
            <w:r w:rsidRPr="00C75813">
              <w:t>$5,760.00</w:t>
            </w:r>
          </w:p>
        </w:tc>
      </w:tr>
      <w:tr w:rsidR="00905FEF" w:rsidRPr="009F59F1" w:rsidTr="00AF2B15">
        <w:trPr>
          <w:cantSplit/>
          <w:trHeight w:val="86"/>
        </w:trPr>
        <w:tc>
          <w:tcPr>
            <w:tcW w:w="925" w:type="pct"/>
            <w:vMerge/>
            <w:shd w:val="clear" w:color="auto" w:fill="CCCCCC"/>
          </w:tcPr>
          <w:p w:rsidR="00905FEF" w:rsidRDefault="00905FEF" w:rsidP="00905FEF"/>
        </w:tc>
        <w:tc>
          <w:tcPr>
            <w:tcW w:w="869" w:type="pct"/>
            <w:tcBorders>
              <w:top w:val="single" w:sz="4" w:space="0" w:color="auto"/>
              <w:bottom w:val="single" w:sz="4" w:space="0" w:color="auto"/>
            </w:tcBorders>
          </w:tcPr>
          <w:p w:rsidR="00C86AE1" w:rsidRDefault="00C86AE1" w:rsidP="00C91CC5">
            <w:pPr>
              <w:spacing w:after="0"/>
              <w:jc w:val="left"/>
              <w:rPr>
                <w:iCs/>
                <w:sz w:val="16"/>
              </w:rPr>
            </w:pPr>
            <w:r>
              <w:rPr>
                <w:iCs/>
                <w:sz w:val="16"/>
              </w:rPr>
              <w:t xml:space="preserve">3. </w:t>
            </w:r>
            <w:r w:rsidR="007B1D5A">
              <w:rPr>
                <w:iCs/>
                <w:sz w:val="16"/>
              </w:rPr>
              <w:t>Activity Result</w:t>
            </w:r>
            <w:r w:rsidR="001C4120">
              <w:rPr>
                <w:iCs/>
                <w:sz w:val="16"/>
              </w:rPr>
              <w:t xml:space="preserve">: </w:t>
            </w:r>
            <w:r w:rsidR="00732551">
              <w:rPr>
                <w:iCs/>
                <w:sz w:val="16"/>
              </w:rPr>
              <w:t xml:space="preserve">The </w:t>
            </w:r>
            <w:r w:rsidR="001C4120">
              <w:rPr>
                <w:iCs/>
                <w:sz w:val="16"/>
              </w:rPr>
              <w:t xml:space="preserve">national </w:t>
            </w:r>
            <w:r w:rsidR="00732551">
              <w:rPr>
                <w:iCs/>
                <w:sz w:val="16"/>
              </w:rPr>
              <w:t xml:space="preserve">development priorities of the GPRS </w:t>
            </w:r>
            <w:r w:rsidR="004C66C0">
              <w:rPr>
                <w:iCs/>
                <w:sz w:val="16"/>
              </w:rPr>
              <w:t xml:space="preserve">attain national ownership and </w:t>
            </w:r>
            <w:r w:rsidR="00732551">
              <w:rPr>
                <w:iCs/>
                <w:sz w:val="16"/>
              </w:rPr>
              <w:t>are informed by key stakeholders.</w:t>
            </w:r>
          </w:p>
          <w:p w:rsidR="004C66C0" w:rsidRDefault="00732551" w:rsidP="00C91CC5">
            <w:pPr>
              <w:spacing w:after="0"/>
              <w:ind w:left="129"/>
              <w:jc w:val="left"/>
              <w:rPr>
                <w:iCs/>
                <w:sz w:val="16"/>
              </w:rPr>
            </w:pPr>
            <w:r>
              <w:rPr>
                <w:iCs/>
                <w:sz w:val="16"/>
              </w:rPr>
              <w:t>-</w:t>
            </w:r>
            <w:r w:rsidR="004C66C0">
              <w:rPr>
                <w:iCs/>
                <w:sz w:val="16"/>
              </w:rPr>
              <w:t xml:space="preserve"> Action: Project Steering Committee fully representative of key line ministries</w:t>
            </w:r>
            <w:r>
              <w:rPr>
                <w:iCs/>
                <w:sz w:val="16"/>
              </w:rPr>
              <w:t xml:space="preserve"> </w:t>
            </w:r>
          </w:p>
          <w:p w:rsidR="00C86AE1" w:rsidRDefault="004C66C0" w:rsidP="00C91CC5">
            <w:pPr>
              <w:spacing w:after="0"/>
              <w:ind w:left="129"/>
              <w:jc w:val="left"/>
              <w:rPr>
                <w:iCs/>
                <w:sz w:val="16"/>
              </w:rPr>
            </w:pPr>
            <w:r>
              <w:rPr>
                <w:iCs/>
                <w:sz w:val="16"/>
              </w:rPr>
              <w:t xml:space="preserve">- </w:t>
            </w:r>
            <w:r w:rsidR="007B1D5A">
              <w:rPr>
                <w:iCs/>
                <w:sz w:val="16"/>
              </w:rPr>
              <w:t>Action</w:t>
            </w:r>
            <w:r w:rsidR="00732551">
              <w:rPr>
                <w:iCs/>
                <w:sz w:val="16"/>
              </w:rPr>
              <w:t>: Sector workshop/consultations</w:t>
            </w:r>
            <w:r w:rsidR="0068046E">
              <w:rPr>
                <w:iCs/>
                <w:sz w:val="16"/>
              </w:rPr>
              <w:t xml:space="preserve"> conducted</w:t>
            </w:r>
          </w:p>
          <w:p w:rsidR="00905FEF" w:rsidRDefault="007B1D5A" w:rsidP="00C91CC5">
            <w:pPr>
              <w:spacing w:after="0"/>
              <w:ind w:left="129"/>
              <w:jc w:val="left"/>
            </w:pPr>
            <w:r>
              <w:rPr>
                <w:iCs/>
                <w:sz w:val="16"/>
              </w:rPr>
              <w:t>-</w:t>
            </w:r>
            <w:r w:rsidR="00C86AE1">
              <w:rPr>
                <w:iCs/>
                <w:sz w:val="16"/>
              </w:rPr>
              <w:t xml:space="preserve"> </w:t>
            </w:r>
            <w:r>
              <w:rPr>
                <w:iCs/>
                <w:sz w:val="16"/>
              </w:rPr>
              <w:t>Action</w:t>
            </w:r>
            <w:r w:rsidR="00732551">
              <w:rPr>
                <w:iCs/>
                <w:sz w:val="16"/>
              </w:rPr>
              <w:t>:</w:t>
            </w:r>
            <w:r w:rsidR="000E4412">
              <w:rPr>
                <w:iCs/>
                <w:sz w:val="16"/>
              </w:rPr>
              <w:t xml:space="preserve"> National Growth and Poverty Reduction Strategy</w:t>
            </w:r>
            <w:r w:rsidR="00D17F0D">
              <w:rPr>
                <w:iCs/>
                <w:sz w:val="16"/>
              </w:rPr>
              <w:t xml:space="preserve"> incorporated in </w:t>
            </w:r>
            <w:r w:rsidR="0068046E">
              <w:rPr>
                <w:iCs/>
                <w:sz w:val="16"/>
              </w:rPr>
              <w:t xml:space="preserve"> ministry </w:t>
            </w:r>
            <w:r w:rsidR="00D17F0D">
              <w:rPr>
                <w:iCs/>
                <w:sz w:val="16"/>
              </w:rPr>
              <w:t>planning process</w:t>
            </w:r>
            <w:r w:rsidR="0021318E">
              <w:rPr>
                <w:iCs/>
                <w:sz w:val="16"/>
              </w:rPr>
              <w:t>es</w:t>
            </w:r>
          </w:p>
        </w:tc>
        <w:tc>
          <w:tcPr>
            <w:tcW w:w="186" w:type="pct"/>
            <w:tcBorders>
              <w:top w:val="single" w:sz="4" w:space="0" w:color="auto"/>
              <w:bottom w:val="single" w:sz="4" w:space="0" w:color="auto"/>
            </w:tcBorders>
            <w:vAlign w:val="center"/>
          </w:tcPr>
          <w:p w:rsidR="00905FEF" w:rsidRDefault="00905FEF" w:rsidP="00905FEF"/>
        </w:tc>
        <w:tc>
          <w:tcPr>
            <w:tcW w:w="186" w:type="pct"/>
            <w:tcBorders>
              <w:top w:val="single" w:sz="4" w:space="0" w:color="auto"/>
              <w:bottom w:val="single" w:sz="4" w:space="0" w:color="auto"/>
            </w:tcBorders>
            <w:vAlign w:val="center"/>
          </w:tcPr>
          <w:p w:rsidR="00905FEF" w:rsidRDefault="00905FEF" w:rsidP="00905FEF"/>
        </w:tc>
        <w:tc>
          <w:tcPr>
            <w:tcW w:w="186" w:type="pct"/>
            <w:tcBorders>
              <w:top w:val="single" w:sz="4" w:space="0" w:color="auto"/>
              <w:bottom w:val="single" w:sz="4" w:space="0" w:color="auto"/>
            </w:tcBorders>
            <w:vAlign w:val="center"/>
          </w:tcPr>
          <w:p w:rsidR="00905FEF" w:rsidRDefault="00732551" w:rsidP="00905FEF">
            <w:r>
              <w:t>X</w:t>
            </w:r>
          </w:p>
        </w:tc>
        <w:tc>
          <w:tcPr>
            <w:tcW w:w="186" w:type="pct"/>
            <w:tcBorders>
              <w:top w:val="single" w:sz="4" w:space="0" w:color="auto"/>
              <w:bottom w:val="single" w:sz="4" w:space="0" w:color="auto"/>
            </w:tcBorders>
            <w:vAlign w:val="center"/>
          </w:tcPr>
          <w:p w:rsidR="00905FEF" w:rsidRDefault="00732551" w:rsidP="00905FEF">
            <w:r>
              <w:t>X</w:t>
            </w:r>
          </w:p>
        </w:tc>
        <w:tc>
          <w:tcPr>
            <w:tcW w:w="652" w:type="pct"/>
            <w:tcBorders>
              <w:top w:val="single" w:sz="4" w:space="0" w:color="auto"/>
              <w:bottom w:val="single" w:sz="4" w:space="0" w:color="auto"/>
            </w:tcBorders>
            <w:vAlign w:val="center"/>
          </w:tcPr>
          <w:p w:rsidR="00905FEF" w:rsidRDefault="00732551" w:rsidP="00905FEF">
            <w:r>
              <w:t>MFED</w:t>
            </w:r>
          </w:p>
        </w:tc>
        <w:tc>
          <w:tcPr>
            <w:tcW w:w="659" w:type="pct"/>
            <w:tcBorders>
              <w:top w:val="single" w:sz="4" w:space="0" w:color="auto"/>
              <w:bottom w:val="single" w:sz="4" w:space="0" w:color="auto"/>
            </w:tcBorders>
            <w:vAlign w:val="center"/>
          </w:tcPr>
          <w:p w:rsidR="00905FEF" w:rsidRDefault="0068046E" w:rsidP="00905FEF">
            <w:r>
              <w:t>MFED</w:t>
            </w:r>
          </w:p>
        </w:tc>
        <w:tc>
          <w:tcPr>
            <w:tcW w:w="617" w:type="pct"/>
            <w:tcBorders>
              <w:top w:val="single" w:sz="4" w:space="0" w:color="auto"/>
              <w:bottom w:val="single" w:sz="4" w:space="0" w:color="auto"/>
            </w:tcBorders>
            <w:vAlign w:val="center"/>
          </w:tcPr>
          <w:p w:rsidR="007F02D2" w:rsidRDefault="007F02D2" w:rsidP="00905FEF">
            <w:r>
              <w:t>72145- Venue, catering</w:t>
            </w:r>
          </w:p>
          <w:p w:rsidR="007F02D2" w:rsidRDefault="007F02D2" w:rsidP="00905FEF">
            <w:r>
              <w:t>711635 –</w:t>
            </w:r>
          </w:p>
          <w:p w:rsidR="00905FEF" w:rsidRDefault="007F02D2" w:rsidP="00905FEF">
            <w:r>
              <w:t xml:space="preserve"> Local Travel</w:t>
            </w:r>
          </w:p>
          <w:p w:rsidR="007F02D2" w:rsidRDefault="007F02D2" w:rsidP="00905FEF">
            <w:r>
              <w:t>71620- Daily subsistence allowance</w:t>
            </w:r>
          </w:p>
          <w:p w:rsidR="00DF3211" w:rsidRDefault="00DF3211" w:rsidP="00905FEF"/>
        </w:tc>
        <w:tc>
          <w:tcPr>
            <w:tcW w:w="533" w:type="pct"/>
            <w:tcBorders>
              <w:top w:val="single" w:sz="4" w:space="0" w:color="auto"/>
              <w:bottom w:val="single" w:sz="4" w:space="0" w:color="auto"/>
            </w:tcBorders>
          </w:tcPr>
          <w:p w:rsidR="00905FEF" w:rsidRPr="009F59F1" w:rsidRDefault="00905FEF" w:rsidP="00905FEF">
            <w:pPr>
              <w:rPr>
                <w:highlight w:val="yellow"/>
              </w:rPr>
            </w:pPr>
          </w:p>
        </w:tc>
      </w:tr>
      <w:tr w:rsidR="007F02D2" w:rsidRPr="009F59F1" w:rsidTr="0068046E">
        <w:trPr>
          <w:gridAfter w:val="9"/>
          <w:wAfter w:w="4075" w:type="pct"/>
          <w:cantSplit/>
          <w:trHeight w:val="313"/>
        </w:trPr>
        <w:tc>
          <w:tcPr>
            <w:tcW w:w="925" w:type="pct"/>
            <w:vMerge/>
            <w:tcBorders>
              <w:bottom w:val="single" w:sz="4" w:space="0" w:color="auto"/>
            </w:tcBorders>
            <w:shd w:val="clear" w:color="auto" w:fill="CCCCCC"/>
          </w:tcPr>
          <w:p w:rsidR="007F02D2" w:rsidRDefault="007F02D2" w:rsidP="00905FEF"/>
        </w:tc>
      </w:tr>
      <w:tr w:rsidR="00905FEF" w:rsidRPr="009F59F1" w:rsidTr="00AF2B15">
        <w:trPr>
          <w:cantSplit/>
          <w:trHeight w:val="86"/>
        </w:trPr>
        <w:tc>
          <w:tcPr>
            <w:tcW w:w="925" w:type="pct"/>
          </w:tcPr>
          <w:p w:rsidR="00905FEF" w:rsidRPr="00AA21B3" w:rsidRDefault="00C86AE1" w:rsidP="00AA21B3">
            <w:pPr>
              <w:jc w:val="left"/>
              <w:rPr>
                <w:rFonts w:cs="Arial"/>
                <w:b/>
                <w:szCs w:val="22"/>
              </w:rPr>
            </w:pPr>
            <w:r w:rsidRPr="00AA21B3">
              <w:rPr>
                <w:rFonts w:cs="Arial"/>
                <w:b/>
                <w:szCs w:val="22"/>
              </w:rPr>
              <w:lastRenderedPageBreak/>
              <w:t>Output 2</w:t>
            </w:r>
            <w:r w:rsidR="00FD177E" w:rsidRPr="00AA21B3">
              <w:rPr>
                <w:rFonts w:cs="Arial"/>
                <w:b/>
                <w:szCs w:val="22"/>
              </w:rPr>
              <w:t>:</w:t>
            </w:r>
            <w:r w:rsidR="007F02D2" w:rsidRPr="00AA21B3">
              <w:rPr>
                <w:rFonts w:cs="Arial"/>
                <w:b/>
                <w:szCs w:val="22"/>
              </w:rPr>
              <w:t xml:space="preserve"> A monitoring </w:t>
            </w:r>
            <w:r w:rsidR="001460C3">
              <w:rPr>
                <w:rFonts w:cs="Arial"/>
                <w:b/>
                <w:szCs w:val="22"/>
              </w:rPr>
              <w:t xml:space="preserve">and </w:t>
            </w:r>
            <w:r w:rsidR="007F02D2" w:rsidRPr="00AA21B3">
              <w:rPr>
                <w:rFonts w:cs="Arial"/>
                <w:b/>
                <w:szCs w:val="22"/>
              </w:rPr>
              <w:t xml:space="preserve">evaluation platform </w:t>
            </w:r>
            <w:r w:rsidR="00AA21B3" w:rsidRPr="00AA21B3">
              <w:rPr>
                <w:rFonts w:cs="Arial"/>
                <w:b/>
                <w:szCs w:val="22"/>
              </w:rPr>
              <w:t>is d</w:t>
            </w:r>
            <w:r w:rsidR="007F02D2" w:rsidRPr="00AA21B3">
              <w:rPr>
                <w:rFonts w:cs="Arial"/>
                <w:b/>
                <w:szCs w:val="22"/>
              </w:rPr>
              <w:t>eveloped</w:t>
            </w:r>
            <w:r w:rsidR="00AA21B3" w:rsidRPr="00AA21B3">
              <w:rPr>
                <w:rFonts w:cs="Arial"/>
                <w:b/>
                <w:szCs w:val="22"/>
              </w:rPr>
              <w:t xml:space="preserve"> and integrated within the GPRS 2014-2017</w:t>
            </w:r>
            <w:r w:rsidR="007F02D2" w:rsidRPr="00AA21B3">
              <w:rPr>
                <w:rFonts w:cs="Arial"/>
                <w:b/>
                <w:szCs w:val="22"/>
              </w:rPr>
              <w:t>.</w:t>
            </w:r>
          </w:p>
          <w:p w:rsidR="00AA21B3" w:rsidRDefault="00B1755C" w:rsidP="00AA21B3">
            <w:pPr>
              <w:jc w:val="left"/>
              <w:rPr>
                <w:rFonts w:cs="Arial"/>
                <w:i/>
                <w:sz w:val="20"/>
                <w:szCs w:val="20"/>
              </w:rPr>
            </w:pPr>
            <w:r w:rsidRPr="00445D7E">
              <w:rPr>
                <w:rFonts w:cs="Arial"/>
                <w:i/>
                <w:sz w:val="20"/>
                <w:szCs w:val="20"/>
              </w:rPr>
              <w:t>Baseline:</w:t>
            </w:r>
            <w:r w:rsidR="000D7AA6" w:rsidRPr="00445D7E">
              <w:rPr>
                <w:rFonts w:cs="Arial"/>
                <w:i/>
                <w:sz w:val="20"/>
                <w:szCs w:val="20"/>
              </w:rPr>
              <w:t xml:space="preserve"> </w:t>
            </w:r>
            <w:r w:rsidR="00AA21B3">
              <w:rPr>
                <w:rFonts w:cs="Arial"/>
                <w:i/>
                <w:sz w:val="20"/>
                <w:szCs w:val="20"/>
              </w:rPr>
              <w:t>PSIP template</w:t>
            </w:r>
          </w:p>
          <w:p w:rsidR="00B1755C" w:rsidRPr="00445D7E" w:rsidRDefault="00AA21B3" w:rsidP="00AA21B3">
            <w:pPr>
              <w:jc w:val="left"/>
              <w:rPr>
                <w:rFonts w:cs="Arial"/>
                <w:i/>
                <w:sz w:val="20"/>
                <w:szCs w:val="20"/>
              </w:rPr>
            </w:pPr>
            <w:r>
              <w:rPr>
                <w:rFonts w:cs="Arial"/>
                <w:i/>
                <w:sz w:val="20"/>
                <w:szCs w:val="20"/>
              </w:rPr>
              <w:t>-</w:t>
            </w:r>
            <w:r w:rsidR="000D7AA6" w:rsidRPr="00445D7E">
              <w:rPr>
                <w:rFonts w:cs="Arial"/>
                <w:i/>
                <w:sz w:val="20"/>
                <w:szCs w:val="20"/>
              </w:rPr>
              <w:t>GPRS 2014 -2017</w:t>
            </w:r>
          </w:p>
          <w:p w:rsidR="00C86AE1" w:rsidRPr="00445D7E" w:rsidRDefault="00C86AE1" w:rsidP="00AA21B3">
            <w:pPr>
              <w:jc w:val="left"/>
              <w:rPr>
                <w:rFonts w:cs="Arial"/>
                <w:i/>
                <w:sz w:val="20"/>
                <w:szCs w:val="20"/>
              </w:rPr>
            </w:pPr>
            <w:r w:rsidRPr="00445D7E">
              <w:rPr>
                <w:rFonts w:cs="Arial"/>
                <w:i/>
                <w:sz w:val="20"/>
                <w:szCs w:val="20"/>
              </w:rPr>
              <w:t>Indicators:</w:t>
            </w:r>
            <w:r w:rsidR="000D7AA6" w:rsidRPr="00445D7E">
              <w:rPr>
                <w:rFonts w:cs="Arial"/>
                <w:i/>
                <w:sz w:val="20"/>
                <w:szCs w:val="20"/>
              </w:rPr>
              <w:t xml:space="preserve"> A national M&amp;E and Aid Coordination platform</w:t>
            </w:r>
          </w:p>
          <w:p w:rsidR="00445D7E" w:rsidRDefault="00C86AE1" w:rsidP="00AA21B3">
            <w:pPr>
              <w:jc w:val="left"/>
              <w:rPr>
                <w:rFonts w:cs="Arial"/>
                <w:sz w:val="20"/>
                <w:szCs w:val="20"/>
              </w:rPr>
            </w:pPr>
            <w:r w:rsidRPr="00445D7E">
              <w:rPr>
                <w:rFonts w:cs="Arial"/>
                <w:i/>
                <w:sz w:val="20"/>
                <w:szCs w:val="20"/>
              </w:rPr>
              <w:t>Targets:</w:t>
            </w:r>
            <w:r w:rsidR="000D7AA6" w:rsidRPr="00445D7E">
              <w:rPr>
                <w:rFonts w:cs="Arial"/>
                <w:sz w:val="20"/>
                <w:szCs w:val="20"/>
              </w:rPr>
              <w:t xml:space="preserve"> MFED effectively monitoring, evaluating and reporting on medium term indicators of GPRS, aid coordination and Key Performance Indicators</w:t>
            </w:r>
            <w:r w:rsidR="00445D7E">
              <w:rPr>
                <w:rFonts w:cs="Arial"/>
                <w:sz w:val="20"/>
                <w:szCs w:val="20"/>
              </w:rPr>
              <w:t xml:space="preserve"> of Horizon 2030</w:t>
            </w:r>
            <w:r w:rsidR="000D7AA6" w:rsidRPr="00445D7E">
              <w:rPr>
                <w:rFonts w:cs="Arial"/>
                <w:sz w:val="20"/>
                <w:szCs w:val="20"/>
              </w:rPr>
              <w:t>.</w:t>
            </w:r>
          </w:p>
          <w:p w:rsidR="00B1755C" w:rsidRPr="00445D7E" w:rsidRDefault="000D7AA6" w:rsidP="000D7AA6">
            <w:pPr>
              <w:rPr>
                <w:rFonts w:cs="Arial"/>
                <w:sz w:val="20"/>
                <w:szCs w:val="20"/>
              </w:rPr>
            </w:pPr>
            <w:r w:rsidRPr="00445D7E">
              <w:rPr>
                <w:rFonts w:cs="Arial"/>
                <w:sz w:val="20"/>
                <w:szCs w:val="20"/>
              </w:rPr>
              <w:t xml:space="preserve"> </w:t>
            </w:r>
            <w:r w:rsidR="00B1755C" w:rsidRPr="00445D7E">
              <w:rPr>
                <w:rFonts w:cs="Arial"/>
                <w:i/>
                <w:sz w:val="20"/>
                <w:szCs w:val="20"/>
              </w:rPr>
              <w:t>Related CP outcome:</w:t>
            </w:r>
          </w:p>
        </w:tc>
        <w:tc>
          <w:tcPr>
            <w:tcW w:w="869" w:type="pct"/>
            <w:tcBorders>
              <w:top w:val="single" w:sz="4" w:space="0" w:color="auto"/>
            </w:tcBorders>
            <w:vAlign w:val="center"/>
          </w:tcPr>
          <w:p w:rsidR="00C549DF" w:rsidRDefault="00C549DF" w:rsidP="00C549DF">
            <w:pPr>
              <w:spacing w:after="0"/>
              <w:rPr>
                <w:iCs/>
                <w:sz w:val="16"/>
              </w:rPr>
            </w:pPr>
            <w:r>
              <w:rPr>
                <w:iCs/>
                <w:sz w:val="16"/>
              </w:rPr>
              <w:t>1. Activity Result</w:t>
            </w:r>
            <w:r w:rsidR="007F02D2">
              <w:rPr>
                <w:iCs/>
                <w:sz w:val="16"/>
              </w:rPr>
              <w:t xml:space="preserve">: </w:t>
            </w:r>
            <w:r w:rsidR="00DF3211">
              <w:rPr>
                <w:iCs/>
                <w:sz w:val="16"/>
              </w:rPr>
              <w:t xml:space="preserve">National Ministries are regularly contributing to and generating reports from the </w:t>
            </w:r>
            <w:r w:rsidR="007F02D2">
              <w:rPr>
                <w:iCs/>
                <w:sz w:val="16"/>
              </w:rPr>
              <w:t>Monit</w:t>
            </w:r>
            <w:r w:rsidR="000D7AA6">
              <w:rPr>
                <w:iCs/>
                <w:sz w:val="16"/>
              </w:rPr>
              <w:t xml:space="preserve">oring and Evaluation and Aid Coordination </w:t>
            </w:r>
            <w:r w:rsidR="004C66C0">
              <w:rPr>
                <w:iCs/>
                <w:sz w:val="16"/>
              </w:rPr>
              <w:t>System</w:t>
            </w:r>
            <w:r w:rsidR="00445D7E">
              <w:rPr>
                <w:iCs/>
                <w:sz w:val="16"/>
              </w:rPr>
              <w:t>.</w:t>
            </w:r>
          </w:p>
          <w:p w:rsidR="00C549DF" w:rsidRDefault="00C549DF" w:rsidP="00C549DF">
            <w:pPr>
              <w:spacing w:after="0"/>
              <w:ind w:left="129"/>
              <w:rPr>
                <w:iCs/>
                <w:sz w:val="16"/>
              </w:rPr>
            </w:pPr>
            <w:r>
              <w:rPr>
                <w:iCs/>
                <w:sz w:val="16"/>
              </w:rPr>
              <w:t>- Action</w:t>
            </w:r>
            <w:r w:rsidR="000D7AA6">
              <w:rPr>
                <w:iCs/>
                <w:sz w:val="16"/>
              </w:rPr>
              <w:t xml:space="preserve">: Technical Assistance from </w:t>
            </w:r>
            <w:r w:rsidR="0068046E">
              <w:rPr>
                <w:iCs/>
                <w:sz w:val="16"/>
              </w:rPr>
              <w:t xml:space="preserve">UNDP </w:t>
            </w:r>
            <w:r w:rsidR="000D7AA6">
              <w:rPr>
                <w:iCs/>
                <w:sz w:val="16"/>
              </w:rPr>
              <w:t>regional office to support lead Ministry (MFED)</w:t>
            </w:r>
            <w:r w:rsidR="00445D7E">
              <w:rPr>
                <w:iCs/>
                <w:sz w:val="16"/>
              </w:rPr>
              <w:t xml:space="preserve"> and partners</w:t>
            </w:r>
            <w:r w:rsidR="000D7AA6">
              <w:rPr>
                <w:iCs/>
                <w:sz w:val="16"/>
              </w:rPr>
              <w:t xml:space="preserve"> in </w:t>
            </w:r>
            <w:r w:rsidR="00AF6149">
              <w:rPr>
                <w:iCs/>
                <w:sz w:val="16"/>
              </w:rPr>
              <w:t xml:space="preserve">the </w:t>
            </w:r>
            <w:r w:rsidR="000D7AA6">
              <w:rPr>
                <w:iCs/>
                <w:sz w:val="16"/>
              </w:rPr>
              <w:t xml:space="preserve">development of M&amp;E and Aid Coordination </w:t>
            </w:r>
            <w:r w:rsidR="00EC6722">
              <w:rPr>
                <w:iCs/>
                <w:sz w:val="16"/>
              </w:rPr>
              <w:t xml:space="preserve">System &amp; </w:t>
            </w:r>
            <w:r w:rsidR="000D7AA6">
              <w:rPr>
                <w:iCs/>
                <w:sz w:val="16"/>
              </w:rPr>
              <w:t>Framework</w:t>
            </w:r>
            <w:r w:rsidR="00445D7E">
              <w:rPr>
                <w:iCs/>
                <w:sz w:val="16"/>
              </w:rPr>
              <w:t xml:space="preserve"> engaged</w:t>
            </w:r>
            <w:r w:rsidR="0068046E">
              <w:rPr>
                <w:iCs/>
                <w:sz w:val="16"/>
              </w:rPr>
              <w:t>.</w:t>
            </w:r>
          </w:p>
          <w:p w:rsidR="00905FEF" w:rsidRDefault="00C549DF" w:rsidP="00C549DF">
            <w:pPr>
              <w:ind w:left="129"/>
              <w:rPr>
                <w:iCs/>
                <w:sz w:val="16"/>
              </w:rPr>
            </w:pPr>
            <w:r>
              <w:rPr>
                <w:iCs/>
                <w:sz w:val="16"/>
              </w:rPr>
              <w:t>- Action</w:t>
            </w:r>
            <w:r w:rsidR="000D7AA6">
              <w:rPr>
                <w:iCs/>
                <w:sz w:val="16"/>
              </w:rPr>
              <w:t xml:space="preserve">: </w:t>
            </w:r>
            <w:r w:rsidR="00DF3211">
              <w:rPr>
                <w:iCs/>
                <w:sz w:val="16"/>
              </w:rPr>
              <w:t>Conduct of t</w:t>
            </w:r>
            <w:r w:rsidR="00445D7E">
              <w:rPr>
                <w:iCs/>
                <w:sz w:val="16"/>
              </w:rPr>
              <w:t xml:space="preserve">raining and capacity building of national planning officers in the area of monitoring and evaluating for results </w:t>
            </w:r>
          </w:p>
          <w:p w:rsidR="00DF3211" w:rsidRDefault="00AF6149" w:rsidP="00DF3211">
            <w:pPr>
              <w:spacing w:after="0"/>
              <w:rPr>
                <w:iCs/>
                <w:sz w:val="16"/>
              </w:rPr>
            </w:pPr>
            <w:r>
              <w:rPr>
                <w:iCs/>
                <w:sz w:val="16"/>
              </w:rPr>
              <w:t xml:space="preserve">- Action: </w:t>
            </w:r>
            <w:r w:rsidR="00DF3211">
              <w:rPr>
                <w:iCs/>
                <w:sz w:val="16"/>
              </w:rPr>
              <w:t xml:space="preserve"> A national Monitoring and Evaluation and Aid Coordination Platform launched</w:t>
            </w:r>
            <w:r w:rsidR="0068046E">
              <w:rPr>
                <w:iCs/>
                <w:sz w:val="16"/>
              </w:rPr>
              <w:t xml:space="preserve"> and mainstreamed as part of national development planning and implementation.</w:t>
            </w:r>
          </w:p>
          <w:p w:rsidR="00AF6149" w:rsidRDefault="00AF6149" w:rsidP="00C549DF">
            <w:pPr>
              <w:ind w:left="129"/>
              <w:rPr>
                <w:iCs/>
                <w:sz w:val="16"/>
              </w:rPr>
            </w:pPr>
          </w:p>
          <w:p w:rsidR="00445D7E" w:rsidRDefault="00445D7E" w:rsidP="00C549DF">
            <w:pPr>
              <w:ind w:left="129"/>
            </w:pPr>
          </w:p>
        </w:tc>
        <w:tc>
          <w:tcPr>
            <w:tcW w:w="186" w:type="pct"/>
            <w:tcBorders>
              <w:top w:val="single" w:sz="4" w:space="0" w:color="auto"/>
            </w:tcBorders>
            <w:vAlign w:val="center"/>
          </w:tcPr>
          <w:p w:rsidR="00905FEF" w:rsidRDefault="00905FEF" w:rsidP="00905FEF"/>
        </w:tc>
        <w:tc>
          <w:tcPr>
            <w:tcW w:w="186" w:type="pct"/>
            <w:tcBorders>
              <w:top w:val="single" w:sz="4" w:space="0" w:color="auto"/>
            </w:tcBorders>
            <w:vAlign w:val="center"/>
          </w:tcPr>
          <w:p w:rsidR="00905FEF" w:rsidRDefault="00905FEF" w:rsidP="00905FEF"/>
        </w:tc>
        <w:tc>
          <w:tcPr>
            <w:tcW w:w="186" w:type="pct"/>
            <w:tcBorders>
              <w:top w:val="single" w:sz="4" w:space="0" w:color="auto"/>
            </w:tcBorders>
            <w:vAlign w:val="center"/>
          </w:tcPr>
          <w:p w:rsidR="00905FEF" w:rsidRDefault="004C66C0" w:rsidP="00905FEF">
            <w:r>
              <w:t>X</w:t>
            </w:r>
          </w:p>
        </w:tc>
        <w:tc>
          <w:tcPr>
            <w:tcW w:w="186" w:type="pct"/>
            <w:tcBorders>
              <w:top w:val="single" w:sz="4" w:space="0" w:color="auto"/>
            </w:tcBorders>
            <w:vAlign w:val="center"/>
          </w:tcPr>
          <w:p w:rsidR="00905FEF" w:rsidRDefault="004C66C0" w:rsidP="00905FEF">
            <w:r>
              <w:t>X</w:t>
            </w:r>
          </w:p>
        </w:tc>
        <w:tc>
          <w:tcPr>
            <w:tcW w:w="652" w:type="pct"/>
            <w:tcBorders>
              <w:top w:val="single" w:sz="4" w:space="0" w:color="auto"/>
            </w:tcBorders>
          </w:tcPr>
          <w:p w:rsidR="00905FEF" w:rsidRDefault="00F975EC" w:rsidP="00F975EC">
            <w:pPr>
              <w:jc w:val="center"/>
            </w:pPr>
            <w:r>
              <w:t>MFED</w:t>
            </w:r>
          </w:p>
        </w:tc>
        <w:tc>
          <w:tcPr>
            <w:tcW w:w="659" w:type="pct"/>
            <w:tcBorders>
              <w:top w:val="single" w:sz="4" w:space="0" w:color="auto"/>
            </w:tcBorders>
          </w:tcPr>
          <w:p w:rsidR="00905FEF" w:rsidRDefault="005D76A6" w:rsidP="005D76A6">
            <w:pPr>
              <w:jc w:val="center"/>
            </w:pPr>
            <w:r>
              <w:t>UNDP</w:t>
            </w:r>
          </w:p>
          <w:p w:rsidR="00DF3211" w:rsidRDefault="00DF3211" w:rsidP="005D76A6">
            <w:pPr>
              <w:jc w:val="center"/>
            </w:pPr>
          </w:p>
          <w:p w:rsidR="00DF3211" w:rsidRDefault="00DF3211" w:rsidP="005D76A6">
            <w:pPr>
              <w:jc w:val="center"/>
            </w:pPr>
          </w:p>
          <w:p w:rsidR="00DF3211" w:rsidRDefault="00DF3211" w:rsidP="005D76A6">
            <w:pPr>
              <w:jc w:val="center"/>
            </w:pPr>
            <w:r>
              <w:t>UNDP</w:t>
            </w:r>
          </w:p>
          <w:p w:rsidR="00DF3211" w:rsidRDefault="00DF3211" w:rsidP="005D76A6">
            <w:pPr>
              <w:jc w:val="center"/>
            </w:pPr>
          </w:p>
          <w:p w:rsidR="00DF3211" w:rsidRDefault="00DF3211" w:rsidP="005D76A6">
            <w:pPr>
              <w:jc w:val="center"/>
            </w:pPr>
          </w:p>
          <w:p w:rsidR="00DF3211" w:rsidRDefault="00DF3211" w:rsidP="005D76A6">
            <w:pPr>
              <w:jc w:val="center"/>
            </w:pPr>
          </w:p>
          <w:p w:rsidR="00DF3211" w:rsidRDefault="00DF3211" w:rsidP="005D76A6">
            <w:pPr>
              <w:jc w:val="center"/>
            </w:pPr>
            <w:r>
              <w:t>UNDP/MFED</w:t>
            </w:r>
          </w:p>
          <w:p w:rsidR="00DF3211" w:rsidRDefault="00DF3211" w:rsidP="005D76A6">
            <w:pPr>
              <w:jc w:val="center"/>
            </w:pPr>
          </w:p>
          <w:p w:rsidR="00DF3211" w:rsidRDefault="00DF3211" w:rsidP="005D76A6">
            <w:pPr>
              <w:jc w:val="center"/>
            </w:pPr>
          </w:p>
          <w:p w:rsidR="00DF3211" w:rsidRDefault="00DF3211" w:rsidP="005D76A6">
            <w:pPr>
              <w:jc w:val="center"/>
            </w:pPr>
            <w:r>
              <w:t>MFED</w:t>
            </w:r>
          </w:p>
          <w:p w:rsidR="00DF3211" w:rsidRDefault="00DF3211" w:rsidP="005D76A6">
            <w:pPr>
              <w:jc w:val="center"/>
            </w:pPr>
          </w:p>
        </w:tc>
        <w:tc>
          <w:tcPr>
            <w:tcW w:w="617" w:type="pct"/>
            <w:tcBorders>
              <w:top w:val="single" w:sz="4" w:space="0" w:color="auto"/>
            </w:tcBorders>
          </w:tcPr>
          <w:p w:rsidR="00905FEF" w:rsidRDefault="00DF3211" w:rsidP="00DF3211">
            <w:pPr>
              <w:jc w:val="center"/>
            </w:pPr>
            <w:r>
              <w:t>71205- International Consultant – Technical</w:t>
            </w:r>
          </w:p>
          <w:p w:rsidR="00DF3211" w:rsidRDefault="009F59F1" w:rsidP="00DF3211">
            <w:pPr>
              <w:jc w:val="center"/>
            </w:pPr>
            <w:r>
              <w:t>71605 – International travel</w:t>
            </w:r>
          </w:p>
          <w:p w:rsidR="009F59F1" w:rsidRDefault="009F59F1" w:rsidP="00DF3211">
            <w:pPr>
              <w:jc w:val="center"/>
            </w:pPr>
            <w:r>
              <w:t>71615 – International Daily subsistence allowance</w:t>
            </w:r>
          </w:p>
          <w:p w:rsidR="009F59F1" w:rsidRDefault="009F59F1" w:rsidP="00DF3211">
            <w:pPr>
              <w:jc w:val="center"/>
            </w:pPr>
            <w:r>
              <w:t>71405 Service Contract - individual</w:t>
            </w:r>
          </w:p>
        </w:tc>
        <w:tc>
          <w:tcPr>
            <w:tcW w:w="533" w:type="pct"/>
            <w:tcBorders>
              <w:top w:val="single" w:sz="4" w:space="0" w:color="auto"/>
            </w:tcBorders>
          </w:tcPr>
          <w:p w:rsidR="005965FB" w:rsidRDefault="005965FB" w:rsidP="00905FEF">
            <w:pPr>
              <w:rPr>
                <w:highlight w:val="yellow"/>
              </w:rPr>
            </w:pPr>
          </w:p>
          <w:p w:rsidR="005965FB" w:rsidRPr="009F59F1" w:rsidRDefault="0068046E" w:rsidP="00905FEF">
            <w:pPr>
              <w:rPr>
                <w:highlight w:val="yellow"/>
              </w:rPr>
            </w:pPr>
            <w:r w:rsidRPr="00C75813">
              <w:t>TBD</w:t>
            </w:r>
          </w:p>
        </w:tc>
      </w:tr>
      <w:tr w:rsidR="00905FEF" w:rsidTr="00AF2B15">
        <w:trPr>
          <w:cantSplit/>
          <w:trHeight w:val="86"/>
        </w:trPr>
        <w:tc>
          <w:tcPr>
            <w:tcW w:w="925" w:type="pct"/>
            <w:shd w:val="clear" w:color="auto" w:fill="CCCCCC"/>
          </w:tcPr>
          <w:p w:rsidR="00905FEF" w:rsidRDefault="00905FEF" w:rsidP="00905FEF">
            <w:r>
              <w:t>TOTAL</w:t>
            </w:r>
          </w:p>
        </w:tc>
        <w:tc>
          <w:tcPr>
            <w:tcW w:w="869" w:type="pct"/>
            <w:tcBorders>
              <w:right w:val="nil"/>
            </w:tcBorders>
            <w:shd w:val="thinDiagCross" w:color="auto" w:fill="CCCCCC"/>
          </w:tcPr>
          <w:p w:rsidR="00905FEF" w:rsidRDefault="00905FEF" w:rsidP="00905FEF"/>
        </w:tc>
        <w:tc>
          <w:tcPr>
            <w:tcW w:w="186" w:type="pct"/>
            <w:tcBorders>
              <w:left w:val="nil"/>
              <w:right w:val="nil"/>
            </w:tcBorders>
            <w:shd w:val="thinDiagCross" w:color="auto" w:fill="CCCCCC"/>
          </w:tcPr>
          <w:p w:rsidR="00905FEF" w:rsidRDefault="00905FEF" w:rsidP="00905FEF"/>
        </w:tc>
        <w:tc>
          <w:tcPr>
            <w:tcW w:w="186" w:type="pct"/>
            <w:tcBorders>
              <w:left w:val="nil"/>
              <w:right w:val="nil"/>
            </w:tcBorders>
            <w:shd w:val="thinDiagCross" w:color="auto" w:fill="CCCCCC"/>
          </w:tcPr>
          <w:p w:rsidR="00905FEF" w:rsidRDefault="00905FEF" w:rsidP="00905FEF"/>
        </w:tc>
        <w:tc>
          <w:tcPr>
            <w:tcW w:w="186" w:type="pct"/>
            <w:tcBorders>
              <w:left w:val="nil"/>
              <w:right w:val="nil"/>
            </w:tcBorders>
            <w:shd w:val="thinDiagCross" w:color="auto" w:fill="CCCCCC"/>
          </w:tcPr>
          <w:p w:rsidR="00905FEF" w:rsidRDefault="00905FEF" w:rsidP="00905FEF"/>
        </w:tc>
        <w:tc>
          <w:tcPr>
            <w:tcW w:w="186" w:type="pct"/>
            <w:tcBorders>
              <w:left w:val="nil"/>
              <w:right w:val="nil"/>
            </w:tcBorders>
            <w:shd w:val="thinDiagCross" w:color="auto" w:fill="CCCCCC"/>
          </w:tcPr>
          <w:p w:rsidR="00905FEF" w:rsidRDefault="00905FEF" w:rsidP="00905FEF"/>
        </w:tc>
        <w:tc>
          <w:tcPr>
            <w:tcW w:w="652" w:type="pct"/>
            <w:tcBorders>
              <w:left w:val="nil"/>
              <w:right w:val="nil"/>
            </w:tcBorders>
            <w:shd w:val="thinDiagCross" w:color="auto" w:fill="CCCCCC"/>
          </w:tcPr>
          <w:p w:rsidR="00905FEF" w:rsidRDefault="00905FEF" w:rsidP="00905FEF"/>
        </w:tc>
        <w:tc>
          <w:tcPr>
            <w:tcW w:w="659" w:type="pct"/>
            <w:tcBorders>
              <w:left w:val="nil"/>
            </w:tcBorders>
            <w:shd w:val="thinDiagCross" w:color="auto" w:fill="CCCCCC"/>
          </w:tcPr>
          <w:p w:rsidR="00905FEF" w:rsidRDefault="00905FEF" w:rsidP="00905FEF"/>
        </w:tc>
        <w:tc>
          <w:tcPr>
            <w:tcW w:w="617" w:type="pct"/>
            <w:shd w:val="clear" w:color="auto" w:fill="CCCCCC"/>
          </w:tcPr>
          <w:p w:rsidR="00905FEF" w:rsidRDefault="00905FEF" w:rsidP="00905FEF"/>
        </w:tc>
        <w:tc>
          <w:tcPr>
            <w:tcW w:w="533" w:type="pct"/>
            <w:shd w:val="clear" w:color="auto" w:fill="CCCCCC"/>
          </w:tcPr>
          <w:p w:rsidR="00905FEF" w:rsidRDefault="000E1365" w:rsidP="00905FEF">
            <w:r>
              <w:t>6</w:t>
            </w:r>
            <w:r w:rsidR="009F59F1">
              <w:t>0,000.00</w:t>
            </w:r>
          </w:p>
        </w:tc>
      </w:tr>
    </w:tbl>
    <w:p w:rsidR="000C4DDD" w:rsidRDefault="000C4DDD" w:rsidP="000C4DDD"/>
    <w:p w:rsidR="000C4DDD" w:rsidRDefault="000C4DDD" w:rsidP="000C4DDD"/>
    <w:p w:rsidR="006703D0" w:rsidRDefault="006703D0" w:rsidP="006703D0">
      <w:pPr>
        <w:rPr>
          <w:b/>
        </w:rPr>
        <w:sectPr w:rsidR="006703D0" w:rsidSect="00894D47">
          <w:headerReference w:type="first" r:id="rId20"/>
          <w:pgSz w:w="16838" w:h="11906" w:orient="landscape" w:code="9"/>
          <w:pgMar w:top="1152" w:right="864" w:bottom="1152" w:left="864" w:header="720" w:footer="432" w:gutter="0"/>
          <w:cols w:space="708"/>
          <w:titlePg/>
          <w:docGrid w:linePitch="360"/>
        </w:sectPr>
      </w:pPr>
    </w:p>
    <w:p w:rsidR="006703D0" w:rsidRDefault="008F1069" w:rsidP="007008FA">
      <w:pPr>
        <w:pStyle w:val="Heading1"/>
      </w:pPr>
      <w:r w:rsidRPr="0086371F">
        <w:lastRenderedPageBreak/>
        <w:t>Management Arrangements</w:t>
      </w:r>
    </w:p>
    <w:p w:rsidR="006703D0" w:rsidRDefault="00633439" w:rsidP="006703D0">
      <w:pPr>
        <w:rPr>
          <w:i/>
        </w:rPr>
      </w:pPr>
      <w:r>
        <w:rPr>
          <w:i/>
          <w:noProof/>
          <w:lang w:val="en-US"/>
        </w:rPr>
        <mc:AlternateContent>
          <mc:Choice Requires="wpc">
            <w:drawing>
              <wp:inline distT="0" distB="0" distL="0" distR="0" wp14:anchorId="6E8B5126" wp14:editId="71B52320">
                <wp:extent cx="5943600" cy="3657600"/>
                <wp:effectExtent l="0" t="0" r="0" b="0"/>
                <wp:docPr id="47" name="Canvas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9"/>
                        <wps:cNvSpPr>
                          <a:spLocks noChangeArrowheads="1"/>
                        </wps:cNvSpPr>
                        <wps:spPr bwMode="auto">
                          <a:xfrm>
                            <a:off x="2171700" y="1943735"/>
                            <a:ext cx="1371600" cy="57086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776B5B" w:rsidRDefault="00776B5B" w:rsidP="006703D0">
                              <w:pPr>
                                <w:jc w:val="center"/>
                                <w:rPr>
                                  <w:b/>
                                  <w:sz w:val="18"/>
                                  <w:szCs w:val="18"/>
                                </w:rPr>
                              </w:pPr>
                              <w:r>
                                <w:rPr>
                                  <w:b/>
                                  <w:sz w:val="18"/>
                                  <w:szCs w:val="18"/>
                                </w:rPr>
                                <w:t>Project Manager</w:t>
                              </w:r>
                            </w:p>
                            <w:p w:rsidR="00776B5B" w:rsidRPr="00EB563F" w:rsidRDefault="00776B5B" w:rsidP="006703D0">
                              <w:pPr>
                                <w:jc w:val="center"/>
                                <w:rPr>
                                  <w:sz w:val="20"/>
                                  <w:szCs w:val="20"/>
                                </w:rPr>
                              </w:pPr>
                              <w:r>
                                <w:rPr>
                                  <w:sz w:val="20"/>
                                  <w:szCs w:val="20"/>
                                </w:rPr>
                                <w:t>Director, Policy and Planning Unit</w:t>
                              </w:r>
                            </w:p>
                          </w:txbxContent>
                        </wps:txbx>
                        <wps:bodyPr rot="0" vert="horz" wrap="square" lIns="91440" tIns="45720" rIns="91440" bIns="45720" anchor="t" anchorCtr="0" upright="1">
                          <a:noAutofit/>
                        </wps:bodyPr>
                      </wps:wsp>
                      <wps:wsp>
                        <wps:cNvPr id="2" name="Rectangle 50"/>
                        <wps:cNvSpPr>
                          <a:spLocks noChangeArrowheads="1"/>
                        </wps:cNvSpPr>
                        <wps:spPr bwMode="auto">
                          <a:xfrm>
                            <a:off x="457200" y="379562"/>
                            <a:ext cx="4914900" cy="468798"/>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rsidR="00776B5B" w:rsidRDefault="00776B5B" w:rsidP="006703D0">
                              <w:pPr>
                                <w:jc w:val="center"/>
                                <w:rPr>
                                  <w:b/>
                                </w:rPr>
                              </w:pPr>
                              <w:r>
                                <w:rPr>
                                  <w:b/>
                                </w:rPr>
                                <w:t>Project Board (CEOs</w:t>
                              </w:r>
                              <w:r w:rsidR="0068046E">
                                <w:rPr>
                                  <w:b/>
                                </w:rPr>
                                <w:t xml:space="preserve"> or Senior Representatives</w:t>
                              </w:r>
                              <w:r>
                                <w:rPr>
                                  <w:b/>
                                </w:rPr>
                                <w:t>)</w:t>
                              </w:r>
                            </w:p>
                            <w:p w:rsidR="00776B5B" w:rsidRDefault="00776B5B" w:rsidP="006703D0">
                              <w:pPr>
                                <w:jc w:val="center"/>
                                <w:rPr>
                                  <w:b/>
                                </w:rPr>
                              </w:pPr>
                              <w:r>
                                <w:rPr>
                                  <w:b/>
                                </w:rPr>
                                <w:t xml:space="preserve">MED, </w:t>
                              </w:r>
                              <w:proofErr w:type="spellStart"/>
                              <w:r>
                                <w:rPr>
                                  <w:b/>
                                </w:rPr>
                                <w:t>MoF</w:t>
                              </w:r>
                              <w:proofErr w:type="spellEnd"/>
                              <w:r>
                                <w:rPr>
                                  <w:b/>
                                </w:rPr>
                                <w:t>, OPM, MNRA, MTIPSDCP, MESTPU</w:t>
                              </w:r>
                              <w:r w:rsidR="0068046E">
                                <w:rPr>
                                  <w:b/>
                                </w:rPr>
                                <w:t>, MOEYS</w:t>
                              </w:r>
                              <w:r>
                                <w:rPr>
                                  <w:b/>
                                </w:rPr>
                                <w:t>, Private Sector, UNDP</w:t>
                              </w:r>
                            </w:p>
                          </w:txbxContent>
                        </wps:txbx>
                        <wps:bodyPr rot="0" vert="horz" wrap="square" lIns="91440" tIns="45720" rIns="91440" bIns="45720" anchor="t" anchorCtr="0" upright="1">
                          <a:noAutofit/>
                        </wps:bodyPr>
                      </wps:wsp>
                      <wps:wsp>
                        <wps:cNvPr id="3" name="Rectangle 51"/>
                        <wps:cNvSpPr>
                          <a:spLocks noChangeArrowheads="1"/>
                        </wps:cNvSpPr>
                        <wps:spPr bwMode="auto">
                          <a:xfrm>
                            <a:off x="571500" y="886460"/>
                            <a:ext cx="1485900" cy="59944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776B5B" w:rsidRPr="00CA0EEF" w:rsidRDefault="00776B5B" w:rsidP="006703D0">
                              <w:pPr>
                                <w:jc w:val="center"/>
                                <w:rPr>
                                  <w:b/>
                                  <w:bCs/>
                                  <w:sz w:val="18"/>
                                  <w:szCs w:val="18"/>
                                </w:rPr>
                              </w:pPr>
                              <w:r w:rsidRPr="00CA0EEF">
                                <w:rPr>
                                  <w:b/>
                                  <w:bCs/>
                                  <w:sz w:val="18"/>
                                  <w:szCs w:val="18"/>
                                </w:rPr>
                                <w:t xml:space="preserve">Senior </w:t>
                              </w:r>
                              <w:r>
                                <w:rPr>
                                  <w:b/>
                                  <w:bCs/>
                                  <w:sz w:val="18"/>
                                  <w:szCs w:val="18"/>
                                </w:rPr>
                                <w:t>Beneficiary</w:t>
                              </w:r>
                            </w:p>
                            <w:p w:rsidR="00776B5B" w:rsidRPr="00EB563F" w:rsidRDefault="00776B5B" w:rsidP="006703D0">
                              <w:pPr>
                                <w:jc w:val="center"/>
                                <w:rPr>
                                  <w:sz w:val="18"/>
                                  <w:szCs w:val="18"/>
                                </w:rPr>
                              </w:pPr>
                              <w:r>
                                <w:rPr>
                                  <w:sz w:val="18"/>
                                  <w:szCs w:val="18"/>
                                </w:rPr>
                                <w:t xml:space="preserve">Ministry of Finance and Economic Development </w:t>
                              </w:r>
                            </w:p>
                          </w:txbxContent>
                        </wps:txbx>
                        <wps:bodyPr rot="0" vert="horz" wrap="square" lIns="91440" tIns="45720" rIns="91440" bIns="45720" anchor="t" anchorCtr="0" upright="1">
                          <a:noAutofit/>
                        </wps:bodyPr>
                      </wps:wsp>
                      <wps:wsp>
                        <wps:cNvPr id="4" name="Rectangle 52"/>
                        <wps:cNvSpPr>
                          <a:spLocks noChangeArrowheads="1"/>
                        </wps:cNvSpPr>
                        <wps:spPr bwMode="auto">
                          <a:xfrm>
                            <a:off x="2057400" y="886460"/>
                            <a:ext cx="1600200" cy="59944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776B5B" w:rsidRDefault="00776B5B" w:rsidP="006703D0">
                              <w:pPr>
                                <w:jc w:val="center"/>
                                <w:rPr>
                                  <w:b/>
                                  <w:sz w:val="18"/>
                                  <w:szCs w:val="18"/>
                                </w:rPr>
                              </w:pPr>
                              <w:r w:rsidRPr="00CA0EEF">
                                <w:rPr>
                                  <w:b/>
                                  <w:sz w:val="18"/>
                                  <w:szCs w:val="18"/>
                                </w:rPr>
                                <w:t>Executive</w:t>
                              </w:r>
                            </w:p>
                            <w:p w:rsidR="00776B5B" w:rsidRPr="00EB563F" w:rsidRDefault="00776B5B" w:rsidP="006703D0">
                              <w:pPr>
                                <w:jc w:val="center"/>
                                <w:rPr>
                                  <w:b/>
                                  <w:sz w:val="20"/>
                                  <w:szCs w:val="20"/>
                                </w:rPr>
                              </w:pPr>
                              <w:r>
                                <w:rPr>
                                  <w:b/>
                                  <w:sz w:val="20"/>
                                  <w:szCs w:val="20"/>
                                </w:rPr>
                                <w:t>Ministry of Finance and Economic</w:t>
                              </w:r>
                            </w:p>
                          </w:txbxContent>
                        </wps:txbx>
                        <wps:bodyPr rot="0" vert="horz" wrap="square" lIns="91440" tIns="45720" rIns="91440" bIns="45720" anchor="t" anchorCtr="0" upright="1">
                          <a:noAutofit/>
                        </wps:bodyPr>
                      </wps:wsp>
                      <wps:wsp>
                        <wps:cNvPr id="5" name="Rectangle 53"/>
                        <wps:cNvSpPr>
                          <a:spLocks noChangeArrowheads="1"/>
                        </wps:cNvSpPr>
                        <wps:spPr bwMode="auto">
                          <a:xfrm>
                            <a:off x="3657600" y="914400"/>
                            <a:ext cx="16002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776B5B" w:rsidRPr="00CA0EEF" w:rsidRDefault="00776B5B" w:rsidP="006703D0">
                              <w:pPr>
                                <w:jc w:val="center"/>
                                <w:rPr>
                                  <w:b/>
                                  <w:bCs/>
                                  <w:sz w:val="18"/>
                                  <w:szCs w:val="18"/>
                                </w:rPr>
                              </w:pPr>
                              <w:r w:rsidRPr="00CA0EEF">
                                <w:rPr>
                                  <w:b/>
                                  <w:bCs/>
                                  <w:sz w:val="18"/>
                                  <w:szCs w:val="18"/>
                                </w:rPr>
                                <w:t>Senior Supplier</w:t>
                              </w:r>
                            </w:p>
                            <w:p w:rsidR="00776B5B" w:rsidRPr="00EB563F" w:rsidRDefault="00776B5B" w:rsidP="006703D0">
                              <w:pPr>
                                <w:jc w:val="center"/>
                                <w:rPr>
                                  <w:sz w:val="20"/>
                                  <w:szCs w:val="20"/>
                                  <w:lang w:val="es-ES"/>
                                </w:rPr>
                              </w:pPr>
                              <w:r>
                                <w:rPr>
                                  <w:sz w:val="20"/>
                                  <w:szCs w:val="20"/>
                                  <w:lang w:val="es-ES"/>
                                </w:rPr>
                                <w:t>UNDP</w:t>
                              </w:r>
                            </w:p>
                          </w:txbxContent>
                        </wps:txbx>
                        <wps:bodyPr rot="0" vert="horz" wrap="square" lIns="91440" tIns="45720" rIns="91440" bIns="45720" anchor="t" anchorCtr="0" upright="1">
                          <a:noAutofit/>
                        </wps:bodyPr>
                      </wps:wsp>
                      <wps:wsp>
                        <wps:cNvPr id="6" name="AutoShape 54"/>
                        <wps:cNvCnPr>
                          <a:cxnSpLocks noChangeShapeType="1"/>
                          <a:stCxn id="4" idx="2"/>
                          <a:endCxn id="1" idx="0"/>
                        </wps:cNvCnPr>
                        <wps:spPr bwMode="auto">
                          <a:xfrm>
                            <a:off x="2857500" y="1485900"/>
                            <a:ext cx="635" cy="457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55"/>
                        <wps:cNvSpPr>
                          <a:spLocks noChangeArrowheads="1"/>
                        </wps:cNvSpPr>
                        <wps:spPr bwMode="auto">
                          <a:xfrm>
                            <a:off x="228600" y="1572260"/>
                            <a:ext cx="1600200" cy="59944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776B5B" w:rsidRDefault="00776B5B" w:rsidP="006703D0">
                              <w:pPr>
                                <w:jc w:val="center"/>
                                <w:rPr>
                                  <w:b/>
                                  <w:sz w:val="18"/>
                                  <w:szCs w:val="18"/>
                                </w:rPr>
                              </w:pPr>
                              <w:r>
                                <w:rPr>
                                  <w:b/>
                                  <w:sz w:val="18"/>
                                  <w:szCs w:val="18"/>
                                </w:rPr>
                                <w:t>Project Assurance</w:t>
                              </w:r>
                            </w:p>
                            <w:p w:rsidR="00776B5B" w:rsidRPr="0086371F" w:rsidRDefault="00776B5B" w:rsidP="006703D0">
                              <w:pPr>
                                <w:jc w:val="center"/>
                                <w:rPr>
                                  <w:sz w:val="16"/>
                                  <w:szCs w:val="16"/>
                                </w:rPr>
                              </w:pPr>
                              <w:r>
                                <w:rPr>
                                  <w:sz w:val="16"/>
                                  <w:szCs w:val="16"/>
                                </w:rPr>
                                <w:t>OPM – Private Sector Partnership</w:t>
                              </w:r>
                            </w:p>
                            <w:p w:rsidR="00776B5B" w:rsidRPr="00EB563F" w:rsidRDefault="00776B5B" w:rsidP="006703D0">
                              <w:pPr>
                                <w:pStyle w:val="BodyText3"/>
                                <w:jc w:val="center"/>
                                <w:rPr>
                                  <w:b/>
                                  <w:bCs/>
                                  <w:sz w:val="20"/>
                                </w:rPr>
                              </w:pPr>
                            </w:p>
                          </w:txbxContent>
                        </wps:txbx>
                        <wps:bodyPr rot="0" vert="horz" wrap="square" lIns="91440" tIns="45720" rIns="91440" bIns="45720" anchor="t" anchorCtr="0" upright="1">
                          <a:noAutofit/>
                        </wps:bodyPr>
                      </wps:wsp>
                      <wps:wsp>
                        <wps:cNvPr id="9" name="Rectangle 56"/>
                        <wps:cNvSpPr>
                          <a:spLocks noChangeArrowheads="1"/>
                        </wps:cNvSpPr>
                        <wps:spPr bwMode="auto">
                          <a:xfrm>
                            <a:off x="3886200" y="1943100"/>
                            <a:ext cx="1371600" cy="57150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776B5B" w:rsidRDefault="00776B5B" w:rsidP="006703D0">
                              <w:pPr>
                                <w:jc w:val="center"/>
                                <w:rPr>
                                  <w:b/>
                                  <w:sz w:val="18"/>
                                  <w:szCs w:val="18"/>
                                </w:rPr>
                              </w:pPr>
                              <w:r>
                                <w:rPr>
                                  <w:b/>
                                  <w:sz w:val="18"/>
                                  <w:szCs w:val="18"/>
                                </w:rPr>
                                <w:t>Project Support</w:t>
                              </w:r>
                            </w:p>
                            <w:p w:rsidR="00776B5B" w:rsidRDefault="00776B5B" w:rsidP="006703D0">
                              <w:pPr>
                                <w:spacing w:before="120"/>
                                <w:jc w:val="center"/>
                                <w:rPr>
                                  <w:sz w:val="18"/>
                                  <w:szCs w:val="18"/>
                                </w:rPr>
                              </w:pPr>
                              <w:r>
                                <w:rPr>
                                  <w:sz w:val="18"/>
                                  <w:szCs w:val="18"/>
                                </w:rPr>
                                <w:t>Economist, Policy and Planning Unit</w:t>
                              </w:r>
                            </w:p>
                          </w:txbxContent>
                        </wps:txbx>
                        <wps:bodyPr rot="0" vert="horz" wrap="square" lIns="91440" tIns="45720" rIns="91440" bIns="45720" anchor="t" anchorCtr="0" upright="1">
                          <a:noAutofit/>
                        </wps:bodyPr>
                      </wps:wsp>
                      <wps:wsp>
                        <wps:cNvPr id="10" name="AutoShape 57"/>
                        <wps:cNvCnPr>
                          <a:cxnSpLocks noChangeShapeType="1"/>
                          <a:stCxn id="1" idx="3"/>
                          <a:endCxn id="9" idx="1"/>
                        </wps:cNvCnPr>
                        <wps:spPr bwMode="auto">
                          <a:xfrm flipV="1">
                            <a:off x="3543300" y="2228850"/>
                            <a:ext cx="342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58"/>
                        <wps:cNvSpPr>
                          <a:spLocks noChangeArrowheads="1"/>
                        </wps:cNvSpPr>
                        <wps:spPr bwMode="auto">
                          <a:xfrm>
                            <a:off x="457200" y="69012"/>
                            <a:ext cx="4914900" cy="310550"/>
                          </a:xfrm>
                          <a:prstGeom prst="roundRect">
                            <a:avLst>
                              <a:gd name="adj" fmla="val 16667"/>
                            </a:avLst>
                          </a:prstGeom>
                          <a:solidFill>
                            <a:srgbClr val="99CCFF"/>
                          </a:solidFill>
                          <a:ln w="9525">
                            <a:solidFill>
                              <a:srgbClr val="000000"/>
                            </a:solidFill>
                            <a:round/>
                            <a:headEnd/>
                            <a:tailEnd/>
                          </a:ln>
                        </wps:spPr>
                        <wps:txbx>
                          <w:txbxContent>
                            <w:p w:rsidR="00776B5B" w:rsidRPr="001D0B24" w:rsidRDefault="00776B5B" w:rsidP="006703D0">
                              <w:pPr>
                                <w:spacing w:after="0"/>
                                <w:jc w:val="center"/>
                                <w:rPr>
                                  <w:b/>
                                  <w:sz w:val="24"/>
                                </w:rPr>
                              </w:pPr>
                              <w:r w:rsidRPr="001D0B24">
                                <w:rPr>
                                  <w:b/>
                                  <w:sz w:val="24"/>
                                </w:rPr>
                                <w:t>Project Organisation Structure</w:t>
                              </w:r>
                            </w:p>
                          </w:txbxContent>
                        </wps:txbx>
                        <wps:bodyPr rot="0" vert="horz" wrap="square" lIns="91440" tIns="45720" rIns="91440" bIns="45720" anchor="t" anchorCtr="0" upright="1">
                          <a:noAutofit/>
                        </wps:bodyPr>
                      </wps:wsp>
                      <wps:wsp>
                        <wps:cNvPr id="12" name="Rectangle 59"/>
                        <wps:cNvSpPr>
                          <a:spLocks noChangeArrowheads="1"/>
                        </wps:cNvSpPr>
                        <wps:spPr bwMode="auto">
                          <a:xfrm>
                            <a:off x="457200" y="2743200"/>
                            <a:ext cx="1485900" cy="6858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776B5B" w:rsidRDefault="00776B5B" w:rsidP="006703D0">
                              <w:pPr>
                                <w:jc w:val="center"/>
                                <w:rPr>
                                  <w:b/>
                                  <w:sz w:val="18"/>
                                  <w:szCs w:val="18"/>
                                </w:rPr>
                              </w:pPr>
                              <w:r>
                                <w:rPr>
                                  <w:b/>
                                  <w:sz w:val="18"/>
                                  <w:szCs w:val="18"/>
                                </w:rPr>
                                <w:t>Consultancy</w:t>
                              </w:r>
                            </w:p>
                            <w:p w:rsidR="00776B5B" w:rsidRDefault="00776B5B" w:rsidP="006703D0">
                              <w:pPr>
                                <w:jc w:val="center"/>
                                <w:rPr>
                                  <w:sz w:val="18"/>
                                  <w:szCs w:val="18"/>
                                </w:rPr>
                              </w:pPr>
                            </w:p>
                            <w:p w:rsidR="00776B5B" w:rsidRDefault="00776B5B" w:rsidP="006703D0">
                              <w:pPr>
                                <w:jc w:val="center"/>
                                <w:rPr>
                                  <w:sz w:val="18"/>
                                  <w:szCs w:val="18"/>
                                </w:rPr>
                              </w:pPr>
                              <w:r>
                                <w:rPr>
                                  <w:sz w:val="18"/>
                                  <w:szCs w:val="18"/>
                                </w:rPr>
                                <w:t>International Consultant (GPRS</w:t>
                              </w:r>
                            </w:p>
                          </w:txbxContent>
                        </wps:txbx>
                        <wps:bodyPr rot="0" vert="horz" wrap="square" lIns="91440" tIns="45720" rIns="91440" bIns="45720" anchor="t" anchorCtr="0" upright="1">
                          <a:noAutofit/>
                        </wps:bodyPr>
                      </wps:wsp>
                      <wps:wsp>
                        <wps:cNvPr id="13" name="Rectangle 60"/>
                        <wps:cNvSpPr>
                          <a:spLocks noChangeArrowheads="1"/>
                        </wps:cNvSpPr>
                        <wps:spPr bwMode="auto">
                          <a:xfrm>
                            <a:off x="3771900" y="2743200"/>
                            <a:ext cx="1485900" cy="6858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776B5B" w:rsidRDefault="00776B5B" w:rsidP="006703D0">
                              <w:pPr>
                                <w:jc w:val="center"/>
                                <w:rPr>
                                  <w:b/>
                                  <w:sz w:val="18"/>
                                  <w:szCs w:val="18"/>
                                </w:rPr>
                              </w:pPr>
                              <w:r>
                                <w:rPr>
                                  <w:b/>
                                  <w:sz w:val="18"/>
                                  <w:szCs w:val="18"/>
                                </w:rPr>
                                <w:t>National Partners</w:t>
                              </w:r>
                            </w:p>
                            <w:p w:rsidR="00776B5B" w:rsidRPr="00EB563F" w:rsidRDefault="00776B5B" w:rsidP="006703D0">
                              <w:pPr>
                                <w:jc w:val="center"/>
                                <w:rPr>
                                  <w:sz w:val="20"/>
                                  <w:szCs w:val="20"/>
                                  <w:lang w:val="en-US"/>
                                </w:rPr>
                              </w:pPr>
                              <w:r>
                                <w:rPr>
                                  <w:sz w:val="20"/>
                                  <w:szCs w:val="20"/>
                                  <w:lang w:val="en-US"/>
                                </w:rPr>
                                <w:t>Sector Stakeholders, NGOs, Civil Society, Private Sector, Donors</w:t>
                              </w:r>
                            </w:p>
                          </w:txbxContent>
                        </wps:txbx>
                        <wps:bodyPr rot="0" vert="horz" wrap="square" lIns="91440" tIns="45720" rIns="91440" bIns="45720" anchor="t" anchorCtr="0" upright="1">
                          <a:noAutofit/>
                        </wps:bodyPr>
                      </wps:wsp>
                      <wps:wsp>
                        <wps:cNvPr id="14" name="AutoShape 61"/>
                        <wps:cNvCnPr>
                          <a:cxnSpLocks noChangeShapeType="1"/>
                          <a:stCxn id="1" idx="2"/>
                          <a:endCxn id="12" idx="0"/>
                        </wps:cNvCnPr>
                        <wps:spPr bwMode="auto">
                          <a:xfrm rot="5400000">
                            <a:off x="1914525" y="1800225"/>
                            <a:ext cx="228600" cy="1657350"/>
                          </a:xfrm>
                          <a:prstGeom prst="bentConnector3">
                            <a:avLst>
                              <a:gd name="adj1" fmla="val 4972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AutoShape 62"/>
                        <wps:cNvCnPr>
                          <a:cxnSpLocks noChangeShapeType="1"/>
                          <a:stCxn id="1" idx="2"/>
                          <a:endCxn id="13" idx="0"/>
                        </wps:cNvCnPr>
                        <wps:spPr bwMode="auto">
                          <a:xfrm rot="16200000" flipH="1">
                            <a:off x="3571875" y="1800225"/>
                            <a:ext cx="228600" cy="1657350"/>
                          </a:xfrm>
                          <a:prstGeom prst="bentConnector3">
                            <a:avLst>
                              <a:gd name="adj1" fmla="val 4972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6" name="Rectangle 63"/>
                        <wps:cNvSpPr>
                          <a:spLocks noChangeArrowheads="1"/>
                        </wps:cNvSpPr>
                        <wps:spPr bwMode="auto">
                          <a:xfrm>
                            <a:off x="2057400" y="2743200"/>
                            <a:ext cx="1600200" cy="77089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776B5B" w:rsidRDefault="00776B5B" w:rsidP="006703D0">
                              <w:pPr>
                                <w:jc w:val="center"/>
                                <w:rPr>
                                  <w:b/>
                                  <w:sz w:val="18"/>
                                  <w:szCs w:val="18"/>
                                </w:rPr>
                              </w:pPr>
                              <w:r>
                                <w:rPr>
                                  <w:b/>
                                  <w:sz w:val="18"/>
                                  <w:szCs w:val="18"/>
                                </w:rPr>
                                <w:t>Technical Support</w:t>
                              </w:r>
                            </w:p>
                            <w:p w:rsidR="00776B5B" w:rsidRDefault="00776B5B" w:rsidP="006703D0">
                              <w:pPr>
                                <w:jc w:val="center"/>
                                <w:rPr>
                                  <w:sz w:val="20"/>
                                  <w:szCs w:val="20"/>
                                </w:rPr>
                              </w:pPr>
                              <w:r>
                                <w:rPr>
                                  <w:sz w:val="20"/>
                                  <w:szCs w:val="20"/>
                                </w:rPr>
                                <w:t>TA UNDP Regional Office</w:t>
                              </w:r>
                            </w:p>
                            <w:p w:rsidR="00776B5B" w:rsidRPr="00EB563F" w:rsidRDefault="00776B5B" w:rsidP="006703D0">
                              <w:pPr>
                                <w:jc w:val="center"/>
                                <w:rPr>
                                  <w:sz w:val="20"/>
                                  <w:szCs w:val="20"/>
                                </w:rPr>
                              </w:pPr>
                              <w:r>
                                <w:rPr>
                                  <w:sz w:val="20"/>
                                  <w:szCs w:val="20"/>
                                </w:rPr>
                                <w:t>Regional TA</w:t>
                              </w:r>
                            </w:p>
                          </w:txbxContent>
                        </wps:txbx>
                        <wps:bodyPr rot="0" vert="horz" wrap="square" lIns="91440" tIns="45720" rIns="91440" bIns="45720" anchor="t" anchorCtr="0" upright="1">
                          <a:noAutofit/>
                        </wps:bodyPr>
                      </wps:wsp>
                      <wps:wsp>
                        <wps:cNvPr id="17" name="AutoShape 64"/>
                        <wps:cNvCnPr>
                          <a:cxnSpLocks noChangeShapeType="1"/>
                          <a:stCxn id="1" idx="2"/>
                          <a:endCxn id="16" idx="0"/>
                        </wps:cNvCnPr>
                        <wps:spPr bwMode="auto">
                          <a:xfrm>
                            <a:off x="2857500" y="2514600"/>
                            <a:ext cx="63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65"/>
                        <wps:cNvCnPr>
                          <a:cxnSpLocks noChangeShapeType="1"/>
                          <a:stCxn id="7" idx="0"/>
                          <a:endCxn id="4" idx="2"/>
                        </wps:cNvCnPr>
                        <wps:spPr bwMode="auto">
                          <a:xfrm rot="16200000">
                            <a:off x="1899920" y="614680"/>
                            <a:ext cx="86360" cy="18288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47" o:spid="_x0000_s1029" editas="canvas" style="width:468pt;height:4in;mso-position-horizontal-relative:char;mso-position-vertical-relative:line" coordsize="59436,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">
                <v:shape id="_x0000_s1030" type="#_x0000_t75" style="position:absolute;width:59436;height:36576;visibility:visible;mso-wrap-style:square">
                  <v:fill o:detectmouseclick="t"/>
                  <v:path o:connecttype="none"/>
                </v:shape>
                <v:rect id="Rectangle 49" o:spid="_x0000_s1031" style="position:absolute;left:21717;top:19437;width:13716;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Kb8A&#10;AADaAAAADwAAAGRycy9kb3ducmV2LnhtbERP3WrCMBS+H/gO4QjezVQRGZ1RpiAKu1r1AQ7NWVPa&#10;nHRJbOuefhGEXR0+vt+z2Y22FT35UDtWsJhnIIhLp2uuFFwvx9c3ECEia2wdk4I7BdhtJy8bzLUb&#10;+Iv6IlYihXDIUYGJsculDKUhi2HuOuLEfTtvMSboK6k9DinctnKZZWtpsebUYLCjg6GyKW5Wweel&#10;XqxaNMUP/TanftVU/rAflJpNx493EJHG+C9+us86zYfHK48rt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6EpvwAAANoAAAAPAAAAAAAAAAAAAAAAAJgCAABkcnMvZG93bnJl&#10;di54bWxQSwUGAAAAAAQABAD1AAAAhAMAAAAA&#10;" fillcolor="#fc9">
                  <v:shadow on="t" opacity=".5" offset="6pt,6pt"/>
                  <v:textbox>
                    <w:txbxContent>
                      <w:p w:rsidR="00776B5B" w:rsidRDefault="00776B5B" w:rsidP="006703D0">
                        <w:pPr>
                          <w:jc w:val="center"/>
                          <w:rPr>
                            <w:b/>
                            <w:sz w:val="18"/>
                            <w:szCs w:val="18"/>
                          </w:rPr>
                        </w:pPr>
                        <w:r>
                          <w:rPr>
                            <w:b/>
                            <w:sz w:val="18"/>
                            <w:szCs w:val="18"/>
                          </w:rPr>
                          <w:t>Project Manager</w:t>
                        </w:r>
                      </w:p>
                      <w:p w:rsidR="00776B5B" w:rsidRPr="00EB563F" w:rsidRDefault="00776B5B" w:rsidP="006703D0">
                        <w:pPr>
                          <w:jc w:val="center"/>
                          <w:rPr>
                            <w:sz w:val="20"/>
                            <w:szCs w:val="20"/>
                          </w:rPr>
                        </w:pPr>
                        <w:r>
                          <w:rPr>
                            <w:sz w:val="20"/>
                            <w:szCs w:val="20"/>
                          </w:rPr>
                          <w:t>Director, Policy and Planning Unit</w:t>
                        </w:r>
                      </w:p>
                    </w:txbxContent>
                  </v:textbox>
                </v:rect>
                <v:rect id="Rectangle 50" o:spid="_x0000_s1032" style="position:absolute;left:4572;top:3795;width:49149;height:4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Q+ScIA&#10;AADaAAAADwAAAGRycy9kb3ducmV2LnhtbESPQYvCMBSE78L+h/AEL7KmVajSNcoiKMKeVkXw9mie&#10;TbF5KU209d9vhAWPw8x8wyzXva3Fg1pfOVaQThIQxIXTFZcKTsft5wKED8gaa8ek4Eke1quPwRJz&#10;7Tr+pcchlCJC2OeowITQ5FL6wpBFP3ENcfSurrUYomxLqVvsItzWcpokmbRYcVww2NDGUHE73K2C&#10;3dVfMkp/0qyb7ZqTmZ/H8/FZqdGw//4CEagP7/B/e68VTOF1Jd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1D5JwgAAANoAAAAPAAAAAAAAAAAAAAAAAJgCAABkcnMvZG93&#10;bnJldi54bWxQSwUGAAAAAAQABAD1AAAAhwMAAAAA&#10;" fillcolor="#f90">
                  <v:shadow on="t" opacity=".5" offset="6pt,6pt"/>
                  <v:textbox>
                    <w:txbxContent>
                      <w:p w:rsidR="00776B5B" w:rsidRDefault="00776B5B" w:rsidP="006703D0">
                        <w:pPr>
                          <w:jc w:val="center"/>
                          <w:rPr>
                            <w:b/>
                          </w:rPr>
                        </w:pPr>
                        <w:r>
                          <w:rPr>
                            <w:b/>
                          </w:rPr>
                          <w:t>Project Board (CEOs</w:t>
                        </w:r>
                        <w:r w:rsidR="0068046E">
                          <w:rPr>
                            <w:b/>
                          </w:rPr>
                          <w:t xml:space="preserve"> or Senior Representatives</w:t>
                        </w:r>
                        <w:r>
                          <w:rPr>
                            <w:b/>
                          </w:rPr>
                          <w:t>)</w:t>
                        </w:r>
                      </w:p>
                      <w:p w:rsidR="00776B5B" w:rsidRDefault="00776B5B" w:rsidP="006703D0">
                        <w:pPr>
                          <w:jc w:val="center"/>
                          <w:rPr>
                            <w:b/>
                          </w:rPr>
                        </w:pPr>
                        <w:r>
                          <w:rPr>
                            <w:b/>
                          </w:rPr>
                          <w:t xml:space="preserve">MED, </w:t>
                        </w:r>
                        <w:proofErr w:type="spellStart"/>
                        <w:r>
                          <w:rPr>
                            <w:b/>
                          </w:rPr>
                          <w:t>MoF</w:t>
                        </w:r>
                        <w:proofErr w:type="spellEnd"/>
                        <w:r>
                          <w:rPr>
                            <w:b/>
                          </w:rPr>
                          <w:t>, OPM, MNRA, MTIPSDCP, MESTPU</w:t>
                        </w:r>
                        <w:r w:rsidR="0068046E">
                          <w:rPr>
                            <w:b/>
                          </w:rPr>
                          <w:t>, MOEYS</w:t>
                        </w:r>
                        <w:r>
                          <w:rPr>
                            <w:b/>
                          </w:rPr>
                          <w:t>, Private Sector, UNDP</w:t>
                        </w:r>
                      </w:p>
                    </w:txbxContent>
                  </v:textbox>
                </v:rect>
                <v:rect id="Rectangle 51" o:spid="_x0000_s1033" style="position:absolute;left:5715;top:8864;width:14859;height:5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B/+MEA&#10;AADaAAAADwAAAGRycy9kb3ducmV2LnhtbESP3YrCMBSE7wXfIRxh7zS1Cy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Qf/jBAAAA2gAAAA8AAAAAAAAAAAAAAAAAmAIAAGRycy9kb3du&#10;cmV2LnhtbFBLBQYAAAAABAAEAPUAAACGAwAAAAA=&#10;" fillcolor="#fc0">
                  <v:shadow on="t" opacity=".5" offset="6pt,6pt"/>
                  <v:textbox>
                    <w:txbxContent>
                      <w:p w:rsidR="00776B5B" w:rsidRPr="00CA0EEF" w:rsidRDefault="00776B5B" w:rsidP="006703D0">
                        <w:pPr>
                          <w:jc w:val="center"/>
                          <w:rPr>
                            <w:b/>
                            <w:bCs/>
                            <w:sz w:val="18"/>
                            <w:szCs w:val="18"/>
                          </w:rPr>
                        </w:pPr>
                        <w:r w:rsidRPr="00CA0EEF">
                          <w:rPr>
                            <w:b/>
                            <w:bCs/>
                            <w:sz w:val="18"/>
                            <w:szCs w:val="18"/>
                          </w:rPr>
                          <w:t xml:space="preserve">Senior </w:t>
                        </w:r>
                        <w:r>
                          <w:rPr>
                            <w:b/>
                            <w:bCs/>
                            <w:sz w:val="18"/>
                            <w:szCs w:val="18"/>
                          </w:rPr>
                          <w:t>Beneficiary</w:t>
                        </w:r>
                      </w:p>
                      <w:p w:rsidR="00776B5B" w:rsidRPr="00EB563F" w:rsidRDefault="00776B5B" w:rsidP="006703D0">
                        <w:pPr>
                          <w:jc w:val="center"/>
                          <w:rPr>
                            <w:sz w:val="18"/>
                            <w:szCs w:val="18"/>
                          </w:rPr>
                        </w:pPr>
                        <w:r>
                          <w:rPr>
                            <w:sz w:val="18"/>
                            <w:szCs w:val="18"/>
                          </w:rPr>
                          <w:t xml:space="preserve">Ministry of Finance and Economic Development </w:t>
                        </w:r>
                      </w:p>
                    </w:txbxContent>
                  </v:textbox>
                </v:rect>
                <v:rect id="Rectangle 52" o:spid="_x0000_s1034" style="position:absolute;left:20574;top:8864;width:16002;height:5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njMEA&#10;AADaAAAADwAAAGRycy9kb3ducmV2LnhtbESP3YrCMBSE7wXfIRxh7zS1L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554zBAAAA2gAAAA8AAAAAAAAAAAAAAAAAmAIAAGRycy9kb3du&#10;cmV2LnhtbFBLBQYAAAAABAAEAPUAAACGAwAAAAA=&#10;" fillcolor="#fc0">
                  <v:shadow on="t" opacity=".5" offset="6pt,6pt"/>
                  <v:textbox>
                    <w:txbxContent>
                      <w:p w:rsidR="00776B5B" w:rsidRDefault="00776B5B" w:rsidP="006703D0">
                        <w:pPr>
                          <w:jc w:val="center"/>
                          <w:rPr>
                            <w:b/>
                            <w:sz w:val="18"/>
                            <w:szCs w:val="18"/>
                          </w:rPr>
                        </w:pPr>
                        <w:r w:rsidRPr="00CA0EEF">
                          <w:rPr>
                            <w:b/>
                            <w:sz w:val="18"/>
                            <w:szCs w:val="18"/>
                          </w:rPr>
                          <w:t>Executive</w:t>
                        </w:r>
                      </w:p>
                      <w:p w:rsidR="00776B5B" w:rsidRPr="00EB563F" w:rsidRDefault="00776B5B" w:rsidP="006703D0">
                        <w:pPr>
                          <w:jc w:val="center"/>
                          <w:rPr>
                            <w:b/>
                            <w:sz w:val="20"/>
                            <w:szCs w:val="20"/>
                          </w:rPr>
                        </w:pPr>
                        <w:r>
                          <w:rPr>
                            <w:b/>
                            <w:sz w:val="20"/>
                            <w:szCs w:val="20"/>
                          </w:rPr>
                          <w:t>Ministry of Finance and Economic</w:t>
                        </w:r>
                      </w:p>
                    </w:txbxContent>
                  </v:textbox>
                </v:rect>
                <v:rect id="Rectangle 53" o:spid="_x0000_s1035" style="position:absolute;left:36576;top:9144;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CF8EA&#10;AADaAAAADwAAAGRycy9kb3ducmV2LnhtbESP3YrCMBSE7wXfIRxh7zS1s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1QhfBAAAA2gAAAA8AAAAAAAAAAAAAAAAAmAIAAGRycy9kb3du&#10;cmV2LnhtbFBLBQYAAAAABAAEAPUAAACGAwAAAAA=&#10;" fillcolor="#fc0">
                  <v:shadow on="t" opacity=".5" offset="6pt,6pt"/>
                  <v:textbox>
                    <w:txbxContent>
                      <w:p w:rsidR="00776B5B" w:rsidRPr="00CA0EEF" w:rsidRDefault="00776B5B" w:rsidP="006703D0">
                        <w:pPr>
                          <w:jc w:val="center"/>
                          <w:rPr>
                            <w:b/>
                            <w:bCs/>
                            <w:sz w:val="18"/>
                            <w:szCs w:val="18"/>
                          </w:rPr>
                        </w:pPr>
                        <w:r w:rsidRPr="00CA0EEF">
                          <w:rPr>
                            <w:b/>
                            <w:bCs/>
                            <w:sz w:val="18"/>
                            <w:szCs w:val="18"/>
                          </w:rPr>
                          <w:t>Senior Supplier</w:t>
                        </w:r>
                      </w:p>
                      <w:p w:rsidR="00776B5B" w:rsidRPr="00EB563F" w:rsidRDefault="00776B5B" w:rsidP="006703D0">
                        <w:pPr>
                          <w:jc w:val="center"/>
                          <w:rPr>
                            <w:sz w:val="20"/>
                            <w:szCs w:val="20"/>
                            <w:lang w:val="es-ES"/>
                          </w:rPr>
                        </w:pPr>
                        <w:r>
                          <w:rPr>
                            <w:sz w:val="20"/>
                            <w:szCs w:val="20"/>
                            <w:lang w:val="es-ES"/>
                          </w:rPr>
                          <w:t>UNDP</w:t>
                        </w:r>
                      </w:p>
                    </w:txbxContent>
                  </v:textbox>
                </v:rect>
                <v:shapetype id="_x0000_t32" coordsize="21600,21600" o:spt="32" o:oned="t" path="m,l21600,21600e" filled="f">
                  <v:path arrowok="t" fillok="f" o:connecttype="none"/>
                  <o:lock v:ext="edit" shapetype="t"/>
                </v:shapetype>
                <v:shape id="AutoShape 54" o:spid="_x0000_s1036" type="#_x0000_t32" style="position:absolute;left:28575;top:14859;width:6;height:45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rect id="Rectangle 55" o:spid="_x0000_s1037" style="position:absolute;left:2286;top:15722;width:16002;height:5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5+8EA&#10;AADaAAAADwAAAGRycy9kb3ducmV2LnhtbESP3YrCMBSE7wXfIRxh7zS1F6tUo4is6N74t/sAh+bY&#10;BpuTbhNt9+2NIHg5zMw3zHzZ2UrcqfHGsYLxKAFBnDttuFDw+7MZTkH4gKyxckwK/snDctHvzTHT&#10;ruUT3c+hEBHCPkMFZQh1JqXPS7LoR64mjt7FNRZDlE0hdYNthNtKpknyKS0ajgsl1rQuKb+eb1bB&#10;3zduVoet27e7sTma/JhK+kqV+hh0qxmIQF14h1/tnVYwg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refvBAAAA2gAAAA8AAAAAAAAAAAAAAAAAmAIAAGRycy9kb3du&#10;cmV2LnhtbFBLBQYAAAAABAAEAPUAAACGAwAAAAA=&#10;" fillcolor="#fc0">
                  <v:shadow on="t" opacity=".5" offset="6pt,6pt"/>
                  <v:textbox>
                    <w:txbxContent>
                      <w:p w:rsidR="00776B5B" w:rsidRDefault="00776B5B" w:rsidP="006703D0">
                        <w:pPr>
                          <w:jc w:val="center"/>
                          <w:rPr>
                            <w:b/>
                            <w:sz w:val="18"/>
                            <w:szCs w:val="18"/>
                          </w:rPr>
                        </w:pPr>
                        <w:r>
                          <w:rPr>
                            <w:b/>
                            <w:sz w:val="18"/>
                            <w:szCs w:val="18"/>
                          </w:rPr>
                          <w:t>Project Assurance</w:t>
                        </w:r>
                      </w:p>
                      <w:p w:rsidR="00776B5B" w:rsidRPr="0086371F" w:rsidRDefault="00776B5B" w:rsidP="006703D0">
                        <w:pPr>
                          <w:jc w:val="center"/>
                          <w:rPr>
                            <w:sz w:val="16"/>
                            <w:szCs w:val="16"/>
                          </w:rPr>
                        </w:pPr>
                        <w:r>
                          <w:rPr>
                            <w:sz w:val="16"/>
                            <w:szCs w:val="16"/>
                          </w:rPr>
                          <w:t>OPM – Private Sector Partnership</w:t>
                        </w:r>
                      </w:p>
                      <w:p w:rsidR="00776B5B" w:rsidRPr="00EB563F" w:rsidRDefault="00776B5B" w:rsidP="006703D0">
                        <w:pPr>
                          <w:pStyle w:val="BodyText3"/>
                          <w:jc w:val="center"/>
                          <w:rPr>
                            <w:b/>
                            <w:bCs/>
                            <w:sz w:val="20"/>
                          </w:rPr>
                        </w:pPr>
                      </w:p>
                    </w:txbxContent>
                  </v:textbox>
                </v:rect>
                <v:rect id="Rectangle 56" o:spid="_x0000_s1038" style="position:absolute;left:38862;top:19431;width:1371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mtL8IA&#10;AADaAAAADwAAAGRycy9kb3ducmV2LnhtbESPUWvCMBSF3wf+h3CFvc3UIWNWo6ggCnta9QdcmmtT&#10;2tzUJGs7f/0yGOzxcM75Dme9HW0revKhdqxgPstAEJdO11wpuF6OL+8gQkTW2DomBd8UYLuZPK0x&#10;127gT+qLWIkE4ZCjAhNjl0sZSkMWw8x1xMm7OW8xJukrqT0OCW5b+Zplb9JizWnBYEcHQ2VTfFkF&#10;H5d6vmjRFHd6NKd+0VT+sB+Uep6OuxWISGP8D/+1z1rBEn6vpBs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a0vwgAAANoAAAAPAAAAAAAAAAAAAAAAAJgCAABkcnMvZG93&#10;bnJldi54bWxQSwUGAAAAAAQABAD1AAAAhwMAAAAA&#10;" fillcolor="#fc9">
                  <v:shadow on="t" opacity=".5" offset="6pt,6pt"/>
                  <v:textbox>
                    <w:txbxContent>
                      <w:p w:rsidR="00776B5B" w:rsidRDefault="00776B5B" w:rsidP="006703D0">
                        <w:pPr>
                          <w:jc w:val="center"/>
                          <w:rPr>
                            <w:b/>
                            <w:sz w:val="18"/>
                            <w:szCs w:val="18"/>
                          </w:rPr>
                        </w:pPr>
                        <w:r>
                          <w:rPr>
                            <w:b/>
                            <w:sz w:val="18"/>
                            <w:szCs w:val="18"/>
                          </w:rPr>
                          <w:t>Project Support</w:t>
                        </w:r>
                      </w:p>
                      <w:p w:rsidR="00776B5B" w:rsidRDefault="00776B5B" w:rsidP="006703D0">
                        <w:pPr>
                          <w:spacing w:before="120"/>
                          <w:jc w:val="center"/>
                          <w:rPr>
                            <w:sz w:val="18"/>
                            <w:szCs w:val="18"/>
                          </w:rPr>
                        </w:pPr>
                        <w:r>
                          <w:rPr>
                            <w:sz w:val="18"/>
                            <w:szCs w:val="18"/>
                          </w:rPr>
                          <w:t>Economist, Policy and Planning Unit</w:t>
                        </w:r>
                      </w:p>
                    </w:txbxContent>
                  </v:textbox>
                </v:rect>
                <v:shape id="AutoShape 57" o:spid="_x0000_s1039" type="#_x0000_t32" style="position:absolute;left:35433;top:22288;width:3429;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roundrect id="AutoShape 58" o:spid="_x0000_s1040" style="position:absolute;left:4572;top:690;width:49149;height:31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j8EA&#10;AADbAAAADwAAAGRycy9kb3ducmV2LnhtbERPTWvCQBC9F/wPyxS81Y1BS0hdpQYUPUmjIN6G7DQJ&#10;ZmdDdtXtv+8Khd7m8T5nsQqmE3caXGtZwXSSgCCurG65VnA6bt4yEM4ja+wsk4IfcrBajl4WmGv7&#10;4C+6l74WMYRdjgoa7/tcSlc1ZNBNbE8cuW87GPQRDrXUAz5iuOlkmiTv0mDLsaHBnoqGqmt5Mwrk&#10;JSv289klPYcDV9tUrq9ZEZQav4bPDxCegv8X/7l3Os6fwvOXe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zI/BAAAA2wAAAA8AAAAAAAAAAAAAAAAAmAIAAGRycy9kb3du&#10;cmV2LnhtbFBLBQYAAAAABAAEAPUAAACGAwAAAAA=&#10;" fillcolor="#9cf">
                  <v:textbox>
                    <w:txbxContent>
                      <w:p w:rsidR="00776B5B" w:rsidRPr="001D0B24" w:rsidRDefault="00776B5B" w:rsidP="006703D0">
                        <w:pPr>
                          <w:spacing w:after="0"/>
                          <w:jc w:val="center"/>
                          <w:rPr>
                            <w:b/>
                            <w:sz w:val="24"/>
                          </w:rPr>
                        </w:pPr>
                        <w:r w:rsidRPr="001D0B24">
                          <w:rPr>
                            <w:b/>
                            <w:sz w:val="24"/>
                          </w:rPr>
                          <w:t>Project Organisation Structure</w:t>
                        </w:r>
                      </w:p>
                    </w:txbxContent>
                  </v:textbox>
                </v:roundrect>
                <v:rect id="Rectangle 59" o:spid="_x0000_s1041" style="position:absolute;left:4572;top:27432;width:1485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qWgMAA&#10;AADbAAAADwAAAGRycy9kb3ducmV2LnhtbERPTYvCMBC9L/gfwgh7W1M9LEs1irqIXnWLeByaaVJs&#10;JrXJavXXbwRhb/N4nzNb9K4RV+pC7VnBeJSBIC69rtkoKH42H18gQkTW2HgmBXcKsJgP3maYa3/j&#10;PV0P0YgUwiFHBTbGNpcylJYchpFviRNX+c5hTLAzUnd4S+GukZMs+5QOa04NFltaWyrPh1+noF0t&#10;v4vLY1+dq6NuTmZjzbawSr0P++UURKQ+/otf7p1O8yfw/CUdIO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8qWgMAAAADbAAAADwAAAAAAAAAAAAAAAACYAgAAZHJzL2Rvd25y&#10;ZXYueG1sUEsFBgAAAAAEAAQA9QAAAIUDAAAAAA==&#10;" fillcolor="#ff9">
                  <v:shadow on="t" opacity=".5" offset="6pt,6pt"/>
                  <v:textbox>
                    <w:txbxContent>
                      <w:p w:rsidR="00776B5B" w:rsidRDefault="00776B5B" w:rsidP="006703D0">
                        <w:pPr>
                          <w:jc w:val="center"/>
                          <w:rPr>
                            <w:b/>
                            <w:sz w:val="18"/>
                            <w:szCs w:val="18"/>
                          </w:rPr>
                        </w:pPr>
                        <w:r>
                          <w:rPr>
                            <w:b/>
                            <w:sz w:val="18"/>
                            <w:szCs w:val="18"/>
                          </w:rPr>
                          <w:t>Consultancy</w:t>
                        </w:r>
                      </w:p>
                      <w:p w:rsidR="00776B5B" w:rsidRDefault="00776B5B" w:rsidP="006703D0">
                        <w:pPr>
                          <w:jc w:val="center"/>
                          <w:rPr>
                            <w:sz w:val="18"/>
                            <w:szCs w:val="18"/>
                          </w:rPr>
                        </w:pPr>
                      </w:p>
                      <w:p w:rsidR="00776B5B" w:rsidRDefault="00776B5B" w:rsidP="006703D0">
                        <w:pPr>
                          <w:jc w:val="center"/>
                          <w:rPr>
                            <w:sz w:val="18"/>
                            <w:szCs w:val="18"/>
                          </w:rPr>
                        </w:pPr>
                        <w:r>
                          <w:rPr>
                            <w:sz w:val="18"/>
                            <w:szCs w:val="18"/>
                          </w:rPr>
                          <w:t>International Consultant (GPRS</w:t>
                        </w:r>
                      </w:p>
                    </w:txbxContent>
                  </v:textbox>
                </v:rect>
                <v:rect id="Rectangle 60" o:spid="_x0000_s1042" style="position:absolute;left:37719;top:27432;width:1485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zG8AA&#10;AADbAAAADwAAAGRycy9kb3ducmV2LnhtbERPS2sCMRC+F/wPYYTealYLIluj+EDaq7pIj8NmNlnc&#10;TNZNqtv++kYQvM3H95z5sneNuFIXas8KxqMMBHHpdc1GQXHcvc1AhIissfFMCn4pwHIxeJljrv2N&#10;93Q9RCNSCIccFdgY21zKUFpyGEa+JU5c5TuHMcHOSN3hLYW7Rk6ybCod1pwaLLa0sVSeDz9OQbte&#10;bYvL3746VyfdfJudNZ+FVep12K8+QETq41P8cH/pNP8d7r+k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YzG8AAAADbAAAADwAAAAAAAAAAAAAAAACYAgAAZHJzL2Rvd25y&#10;ZXYueG1sUEsFBgAAAAAEAAQA9QAAAIUDAAAAAA==&#10;" fillcolor="#ff9">
                  <v:shadow on="t" opacity=".5" offset="6pt,6pt"/>
                  <v:textbox>
                    <w:txbxContent>
                      <w:p w:rsidR="00776B5B" w:rsidRDefault="00776B5B" w:rsidP="006703D0">
                        <w:pPr>
                          <w:jc w:val="center"/>
                          <w:rPr>
                            <w:b/>
                            <w:sz w:val="18"/>
                            <w:szCs w:val="18"/>
                          </w:rPr>
                        </w:pPr>
                        <w:r>
                          <w:rPr>
                            <w:b/>
                            <w:sz w:val="18"/>
                            <w:szCs w:val="18"/>
                          </w:rPr>
                          <w:t>National Partners</w:t>
                        </w:r>
                      </w:p>
                      <w:p w:rsidR="00776B5B" w:rsidRPr="00EB563F" w:rsidRDefault="00776B5B" w:rsidP="006703D0">
                        <w:pPr>
                          <w:jc w:val="center"/>
                          <w:rPr>
                            <w:sz w:val="20"/>
                            <w:szCs w:val="20"/>
                            <w:lang w:val="en-US"/>
                          </w:rPr>
                        </w:pPr>
                        <w:r>
                          <w:rPr>
                            <w:sz w:val="20"/>
                            <w:szCs w:val="20"/>
                            <w:lang w:val="en-US"/>
                          </w:rPr>
                          <w:t>Sector Stakeholders, NGOs, Civil Society, Private Sector, Donors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1" o:spid="_x0000_s1043" type="#_x0000_t34" style="position:absolute;left:19145;top:18002;width:2286;height:1657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HFzMMAAADbAAAADwAAAGRycy9kb3ducmV2LnhtbERPS2vCQBC+F/wPywi91Y1GWonZiPaB&#10;noSqKN6G7JgEs7Mhu9Xk33cLQm/z8T0nXXSmFjdqXWVZwXgUgSDOra64UHDYf73MQDiPrLG2TAp6&#10;crDIBk8pJtre+ZtuO1+IEMIuQQWl900ipctLMuhGtiEO3MW2Bn2AbSF1i/cQbmo5iaJXabDi0FBi&#10;Q+8l5dfdj1HwdorXeb/9+NzEKzzGW33sr+eJUs/DbjkH4anz/+KHe6PD/Cn8/RIOkN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9hxczDAAAA2wAAAA8AAAAAAAAAAAAA&#10;AAAAoQIAAGRycy9kb3ducmV2LnhtbFBLBQYAAAAABAAEAPkAAACRAwAAAAA=&#10;" adj="10740"/>
                <v:shape id="AutoShape 62" o:spid="_x0000_s1044" type="#_x0000_t34" style="position:absolute;left:35719;top:18002;width:2286;height:1657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YSrb4AAADbAAAADwAAAGRycy9kb3ducmV2LnhtbERPTWsCMRC9C/0PYQreNNuCRbZGkbKF&#10;ngRt8TxspruLO5OYpOv6741Q8DaP9zmrzci9GijEzomBl3kBiqR2tpPGwM/352wJKiYUi70TMnCl&#10;CJv102SFpXUX2dNwSI3KIRJLNNCm5EutY90SY5w7T5K5XxcYU4ah0TbgJYdzr1+L4k0zdpIbWvT0&#10;0VJ9OvyxgWqxbXhgDLu+Ou8pVZ6PO2/M9HncvoNKNKaH+N/9ZfP8Bdx/yQfo9Q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NRhKtvgAAANsAAAAPAAAAAAAAAAAAAAAAAKEC&#10;AABkcnMvZG93bnJldi54bWxQSwUGAAAAAAQABAD5AAAAjAMAAAAA&#10;" adj="10740"/>
                <v:rect id="Rectangle 63" o:spid="_x0000_s1045" style="position:absolute;left:20574;top:27432;width:16002;height:7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GQg8AA&#10;AADbAAAADwAAAGRycy9kb3ducmV2LnhtbERPTYvCMBC9L/gfwgje1tQ9yFKNoi6iV90iHodmmhSb&#10;SW2iVn/9ZmFhb/N4nzNf9q4Rd+pC7VnBZJyBIC69rtkoKL63758gQkTW2HgmBU8KsFwM3uaYa//g&#10;A92P0YgUwiFHBTbGNpcylJYchrFviRNX+c5hTLAzUnf4SOGukR9ZNpUOa04NFlvaWCovx5tT0K5X&#10;X8X1dagu1Uk3Z7O1ZldYpUbDfjUDEamP/+I/916n+VP4/SUdIB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GQg8AAAADbAAAADwAAAAAAAAAAAAAAAACYAgAAZHJzL2Rvd25y&#10;ZXYueG1sUEsFBgAAAAAEAAQA9QAAAIUDAAAAAA==&#10;" fillcolor="#ff9">
                  <v:shadow on="t" opacity=".5" offset="6pt,6pt"/>
                  <v:textbox>
                    <w:txbxContent>
                      <w:p w:rsidR="00776B5B" w:rsidRDefault="00776B5B" w:rsidP="006703D0">
                        <w:pPr>
                          <w:jc w:val="center"/>
                          <w:rPr>
                            <w:b/>
                            <w:sz w:val="18"/>
                            <w:szCs w:val="18"/>
                          </w:rPr>
                        </w:pPr>
                        <w:r>
                          <w:rPr>
                            <w:b/>
                            <w:sz w:val="18"/>
                            <w:szCs w:val="18"/>
                          </w:rPr>
                          <w:t>Technical Support</w:t>
                        </w:r>
                      </w:p>
                      <w:p w:rsidR="00776B5B" w:rsidRDefault="00776B5B" w:rsidP="006703D0">
                        <w:pPr>
                          <w:jc w:val="center"/>
                          <w:rPr>
                            <w:sz w:val="20"/>
                            <w:szCs w:val="20"/>
                          </w:rPr>
                        </w:pPr>
                        <w:r>
                          <w:rPr>
                            <w:sz w:val="20"/>
                            <w:szCs w:val="20"/>
                          </w:rPr>
                          <w:t>TA UNDP Regional Office</w:t>
                        </w:r>
                      </w:p>
                      <w:p w:rsidR="00776B5B" w:rsidRPr="00EB563F" w:rsidRDefault="00776B5B" w:rsidP="006703D0">
                        <w:pPr>
                          <w:jc w:val="center"/>
                          <w:rPr>
                            <w:sz w:val="20"/>
                            <w:szCs w:val="20"/>
                          </w:rPr>
                        </w:pPr>
                        <w:r>
                          <w:rPr>
                            <w:sz w:val="20"/>
                            <w:szCs w:val="20"/>
                          </w:rPr>
                          <w:t>Regional TA</w:t>
                        </w:r>
                      </w:p>
                    </w:txbxContent>
                  </v:textbox>
                </v:rect>
                <v:shape id="AutoShape 64" o:spid="_x0000_s1046" type="#_x0000_t32" style="position:absolute;left:28575;top:25146;width: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65" o:spid="_x0000_s1047" type="#_x0000_t34" style="position:absolute;left:18999;top:6147;width:863;height:1828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UUsMYAAADbAAAADwAAAGRycy9kb3ducmV2LnhtbESPQUvDQBCF74L/YRnBi7SbFm0lZlOk&#10;KAQ82ZZSb2N2mg3Nzobs2kZ/vXMQvM3w3rz3TbEafafONMQ2sIHZNANFXAfbcmNgt32dPIKKCdli&#10;F5gMfFOEVXl9VWBuw4Xf6bxJjZIQjjkacCn1udaxduQxTkNPLNoxDB6TrEOj7YAXCfednmfZQnts&#10;WRoc9rR2VJ82X97A/cPHYlm5l/nP/u1An35W3W3XB2Nub8bnJ1CJxvRv/ruurOALrPwiA+j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VFLDGAAAA2wAAAA8AAAAAAAAA&#10;AAAAAAAAoQIAAGRycy9kb3ducmV2LnhtbFBLBQYAAAAABAAEAPkAAACUAwAAAAA=&#10;"/>
                <w10:anchorlock/>
              </v:group>
            </w:pict>
          </mc:Fallback>
        </mc:AlternateContent>
      </w:r>
    </w:p>
    <w:p w:rsidR="009F59F1" w:rsidRPr="00AA21B3" w:rsidRDefault="009F59F1" w:rsidP="009F59F1">
      <w:pPr>
        <w:pStyle w:val="ListParagraph"/>
        <w:tabs>
          <w:tab w:val="left" w:pos="180"/>
        </w:tabs>
        <w:ind w:left="0"/>
        <w:jc w:val="both"/>
        <w:rPr>
          <w:rFonts w:ascii="Arial" w:hAnsi="Arial" w:cs="Arial"/>
          <w:sz w:val="22"/>
          <w:szCs w:val="22"/>
          <w:lang w:val="en-GB"/>
        </w:rPr>
      </w:pPr>
      <w:r w:rsidRPr="00AA21B3">
        <w:rPr>
          <w:rFonts w:ascii="Arial" w:hAnsi="Arial" w:cs="Arial"/>
          <w:sz w:val="22"/>
          <w:szCs w:val="22"/>
          <w:lang w:val="en-GB"/>
        </w:rPr>
        <w:t xml:space="preserve">A Project Board will be established with responsibility for providing oversight </w:t>
      </w:r>
      <w:r w:rsidR="00CD1AE9">
        <w:rPr>
          <w:rFonts w:ascii="Arial" w:hAnsi="Arial" w:cs="Arial"/>
          <w:sz w:val="22"/>
          <w:szCs w:val="22"/>
          <w:lang w:val="en-GB"/>
        </w:rPr>
        <w:t xml:space="preserve">to </w:t>
      </w:r>
      <w:r w:rsidRPr="00AA21B3">
        <w:rPr>
          <w:rFonts w:ascii="Arial" w:hAnsi="Arial" w:cs="Arial"/>
          <w:sz w:val="22"/>
          <w:szCs w:val="22"/>
          <w:lang w:val="en-GB"/>
        </w:rPr>
        <w:t>the project management through approval of project plans</w:t>
      </w:r>
      <w:r w:rsidR="00CD1AE9">
        <w:rPr>
          <w:rFonts w:ascii="Arial" w:hAnsi="Arial" w:cs="Arial"/>
          <w:sz w:val="22"/>
          <w:szCs w:val="22"/>
          <w:lang w:val="en-GB"/>
        </w:rPr>
        <w:t>,</w:t>
      </w:r>
      <w:r w:rsidRPr="00AA21B3">
        <w:rPr>
          <w:rFonts w:ascii="Arial" w:hAnsi="Arial" w:cs="Arial"/>
          <w:sz w:val="22"/>
          <w:szCs w:val="22"/>
          <w:lang w:val="en-GB"/>
        </w:rPr>
        <w:t xml:space="preserve"> revisions and offering </w:t>
      </w:r>
      <w:r w:rsidR="00CD1AE9">
        <w:rPr>
          <w:rFonts w:ascii="Arial" w:hAnsi="Arial" w:cs="Arial"/>
          <w:sz w:val="22"/>
          <w:szCs w:val="22"/>
          <w:lang w:val="en-GB"/>
        </w:rPr>
        <w:t xml:space="preserve">of </w:t>
      </w:r>
      <w:r w:rsidRPr="00AA21B3">
        <w:rPr>
          <w:rFonts w:ascii="Arial" w:hAnsi="Arial" w:cs="Arial"/>
          <w:sz w:val="22"/>
          <w:szCs w:val="22"/>
          <w:lang w:val="en-GB"/>
        </w:rPr>
        <w:t xml:space="preserve">guidance on management decisions. The Project Board‘s decisions will also monitor the performance of the project activities in line with the envisaged outputs, work plan and deliverables. In order to ensure UNDP’s ultimate accountability, the Project Board decisions should be made in accordance to standards that shall ensure best value to money, fairness, integrity, transparency and effective international competition. </w:t>
      </w:r>
    </w:p>
    <w:p w:rsidR="009F59F1" w:rsidRPr="00AA21B3" w:rsidRDefault="009F59F1" w:rsidP="009F59F1">
      <w:pPr>
        <w:pStyle w:val="ListParagraph"/>
        <w:tabs>
          <w:tab w:val="left" w:pos="180"/>
        </w:tabs>
        <w:ind w:left="0"/>
        <w:jc w:val="both"/>
        <w:rPr>
          <w:rFonts w:ascii="Arial" w:hAnsi="Arial" w:cs="Arial"/>
          <w:sz w:val="22"/>
          <w:szCs w:val="22"/>
          <w:lang w:val="en-GB"/>
        </w:rPr>
      </w:pPr>
    </w:p>
    <w:p w:rsidR="009F59F1" w:rsidRDefault="009F59F1" w:rsidP="006E6C15">
      <w:pPr>
        <w:rPr>
          <w:rFonts w:cs="Arial"/>
          <w:szCs w:val="22"/>
        </w:rPr>
      </w:pPr>
      <w:r w:rsidRPr="00AA21B3">
        <w:rPr>
          <w:rFonts w:cs="Arial"/>
          <w:szCs w:val="22"/>
        </w:rPr>
        <w:t xml:space="preserve">The membership of the Project Board will include representatives of the </w:t>
      </w:r>
      <w:r w:rsidR="006E6C15" w:rsidRPr="00AA21B3">
        <w:rPr>
          <w:rFonts w:cs="Arial"/>
          <w:szCs w:val="22"/>
        </w:rPr>
        <w:t>Ministries of</w:t>
      </w:r>
      <w:r w:rsidR="00AA0B01" w:rsidRPr="00AA21B3">
        <w:rPr>
          <w:rFonts w:cs="Arial"/>
          <w:szCs w:val="22"/>
        </w:rPr>
        <w:t xml:space="preserve"> </w:t>
      </w:r>
      <w:r w:rsidRPr="00AA21B3">
        <w:rPr>
          <w:rFonts w:cs="Arial"/>
          <w:szCs w:val="22"/>
        </w:rPr>
        <w:t xml:space="preserve">Economic Development, Finance, Natural Resources and Agriculture, </w:t>
      </w:r>
      <w:r w:rsidR="0040782F">
        <w:rPr>
          <w:rFonts w:cs="Arial"/>
          <w:szCs w:val="22"/>
        </w:rPr>
        <w:t>Education Youth and Sports,</w:t>
      </w:r>
      <w:r w:rsidRPr="00AA21B3">
        <w:rPr>
          <w:rFonts w:cs="Arial"/>
          <w:szCs w:val="22"/>
        </w:rPr>
        <w:t xml:space="preserve"> </w:t>
      </w:r>
      <w:r w:rsidR="006E6C15" w:rsidRPr="00AA21B3">
        <w:rPr>
          <w:rFonts w:cs="Arial"/>
          <w:szCs w:val="22"/>
        </w:rPr>
        <w:t xml:space="preserve">Trade and Investment, </w:t>
      </w:r>
      <w:r w:rsidRPr="00AA21B3">
        <w:rPr>
          <w:rFonts w:cs="Arial"/>
          <w:szCs w:val="22"/>
        </w:rPr>
        <w:t xml:space="preserve">Office of the Prime Minister, Private Sector, and UNDP. The Project Board will be co-chaired by a representative of the government of Belize and UNDP. The first meeting of the Project Board will take place within 30 days of the start of the project, and will include agreement on its modalities and terms of reference. Following meetings will be held at regular intervals of at least once </w:t>
      </w:r>
      <w:r w:rsidR="0040782F">
        <w:rPr>
          <w:rFonts w:cs="Arial"/>
          <w:szCs w:val="22"/>
        </w:rPr>
        <w:t>a quarter</w:t>
      </w:r>
      <w:r w:rsidR="006E6C15" w:rsidRPr="00AA21B3">
        <w:rPr>
          <w:rFonts w:cs="Arial"/>
          <w:szCs w:val="22"/>
        </w:rPr>
        <w:t xml:space="preserve"> </w:t>
      </w:r>
      <w:r w:rsidRPr="00AA21B3">
        <w:rPr>
          <w:rFonts w:cs="Arial"/>
          <w:szCs w:val="22"/>
        </w:rPr>
        <w:t>or as frequent as necessary when required by the project. It is expected that the meetings will be more frequent in periods of peak activity. Minutes of meetings will be taken; minutes of previous meetings will be circulated in advance. In cases where a consensus cannot be reached within the Project Board, final decision shall</w:t>
      </w:r>
      <w:r w:rsidRPr="00C95F1D">
        <w:rPr>
          <w:rFonts w:ascii="Calibri" w:hAnsi="Calibri"/>
          <w:sz w:val="24"/>
        </w:rPr>
        <w:t xml:space="preserve"> rest with the </w:t>
      </w:r>
      <w:r w:rsidR="006E6C15" w:rsidRPr="00C95F1D">
        <w:rPr>
          <w:rFonts w:ascii="Calibri" w:hAnsi="Calibri"/>
          <w:sz w:val="24"/>
        </w:rPr>
        <w:t xml:space="preserve">Minister </w:t>
      </w:r>
      <w:r w:rsidR="006E6C15" w:rsidRPr="00AA21B3">
        <w:rPr>
          <w:rFonts w:cs="Arial"/>
          <w:szCs w:val="22"/>
        </w:rPr>
        <w:t xml:space="preserve">of Finance and Economic Development </w:t>
      </w:r>
      <w:r w:rsidRPr="00AA21B3">
        <w:rPr>
          <w:rFonts w:cs="Arial"/>
          <w:szCs w:val="22"/>
        </w:rPr>
        <w:t xml:space="preserve">or his designate. </w:t>
      </w:r>
    </w:p>
    <w:p w:rsidR="00776B5B" w:rsidRDefault="00776B5B" w:rsidP="00776B5B">
      <w:pPr>
        <w:rPr>
          <w:rFonts w:cs="Arial"/>
          <w:szCs w:val="22"/>
        </w:rPr>
      </w:pPr>
    </w:p>
    <w:p w:rsidR="00776B5B" w:rsidRPr="00776B5B" w:rsidRDefault="00776B5B" w:rsidP="00776B5B">
      <w:pPr>
        <w:rPr>
          <w:rFonts w:cs="Arial"/>
          <w:szCs w:val="22"/>
        </w:rPr>
      </w:pPr>
      <w:r w:rsidRPr="00776B5B">
        <w:rPr>
          <w:rFonts w:cs="Arial"/>
          <w:szCs w:val="22"/>
        </w:rPr>
        <w:t xml:space="preserve">The Project Board will provide guidance and approve work plans and revisions. In order to ensure </w:t>
      </w:r>
    </w:p>
    <w:p w:rsidR="00776B5B" w:rsidRPr="00776B5B" w:rsidRDefault="00776B5B" w:rsidP="00776B5B">
      <w:pPr>
        <w:rPr>
          <w:rFonts w:cs="Arial"/>
          <w:szCs w:val="22"/>
        </w:rPr>
      </w:pPr>
      <w:r w:rsidRPr="00776B5B">
        <w:rPr>
          <w:rFonts w:cs="Arial"/>
          <w:szCs w:val="22"/>
        </w:rPr>
        <w:t>UNDP’s ultimate accountability, the Board decisions should be m</w:t>
      </w:r>
      <w:r>
        <w:rPr>
          <w:rFonts w:cs="Arial"/>
          <w:szCs w:val="22"/>
        </w:rPr>
        <w:t xml:space="preserve">ade in accordance to standards </w:t>
      </w:r>
      <w:r w:rsidRPr="00776B5B">
        <w:rPr>
          <w:rFonts w:cs="Arial"/>
          <w:szCs w:val="22"/>
        </w:rPr>
        <w:t>that shall ensure best value for money, fairness, integrity transparen</w:t>
      </w:r>
      <w:r>
        <w:rPr>
          <w:rFonts w:cs="Arial"/>
          <w:szCs w:val="22"/>
        </w:rPr>
        <w:t xml:space="preserve">cy and effective international </w:t>
      </w:r>
      <w:r w:rsidRPr="00776B5B">
        <w:rPr>
          <w:rFonts w:cs="Arial"/>
          <w:szCs w:val="22"/>
        </w:rPr>
        <w:t>competition. In case a consensus cannot be reached, final dec</w:t>
      </w:r>
      <w:r>
        <w:rPr>
          <w:rFonts w:cs="Arial"/>
          <w:szCs w:val="22"/>
        </w:rPr>
        <w:t xml:space="preserve">ision shall rest with the UNDP </w:t>
      </w:r>
      <w:r w:rsidRPr="00776B5B">
        <w:rPr>
          <w:rFonts w:cs="Arial"/>
          <w:szCs w:val="22"/>
        </w:rPr>
        <w:t>Project Manager. Project reviews by this group are made at designa</w:t>
      </w:r>
      <w:r>
        <w:rPr>
          <w:rFonts w:cs="Arial"/>
          <w:szCs w:val="22"/>
        </w:rPr>
        <w:t xml:space="preserve">ted decision points during the </w:t>
      </w:r>
      <w:r w:rsidRPr="00776B5B">
        <w:rPr>
          <w:rFonts w:cs="Arial"/>
          <w:szCs w:val="22"/>
        </w:rPr>
        <w:t xml:space="preserve">running of a project, or as necessary when </w:t>
      </w:r>
      <w:r>
        <w:rPr>
          <w:rFonts w:cs="Arial"/>
          <w:szCs w:val="22"/>
        </w:rPr>
        <w:t xml:space="preserve">raised by the Project Manager.  </w:t>
      </w:r>
      <w:r w:rsidRPr="00776B5B">
        <w:rPr>
          <w:rFonts w:cs="Arial"/>
          <w:szCs w:val="22"/>
        </w:rPr>
        <w:t xml:space="preserve">Based on the approved annual work plan (AWP), the Project Board may review and approve annual plans when required and authorizes any major deviation from these agreed plans. It is the authority that signs off the completion of each annual plan as well as authorizes the start of the next annual plan. It ensures </w:t>
      </w:r>
      <w:r w:rsidRPr="00776B5B">
        <w:rPr>
          <w:rFonts w:cs="Arial"/>
          <w:szCs w:val="22"/>
        </w:rPr>
        <w:lastRenderedPageBreak/>
        <w:t xml:space="preserve">that required resources are committed and arbitrates on any conflicts within the project or negotiates a solution to any problems between the project and external bodies. </w:t>
      </w:r>
    </w:p>
    <w:p w:rsidR="00776B5B" w:rsidRPr="00776B5B" w:rsidRDefault="00776B5B" w:rsidP="00776B5B">
      <w:pPr>
        <w:rPr>
          <w:rFonts w:cs="Arial"/>
          <w:szCs w:val="22"/>
        </w:rPr>
      </w:pPr>
      <w:r w:rsidRPr="00776B5B">
        <w:rPr>
          <w:rFonts w:cs="Arial"/>
          <w:szCs w:val="22"/>
        </w:rPr>
        <w:t xml:space="preserve">The Project Board will decide the frequency of meetings but however, shall meet at least </w:t>
      </w:r>
      <w:r w:rsidR="0068046E">
        <w:rPr>
          <w:rFonts w:cs="Arial"/>
          <w:szCs w:val="22"/>
        </w:rPr>
        <w:t xml:space="preserve">three times </w:t>
      </w:r>
      <w:r w:rsidRPr="00776B5B">
        <w:rPr>
          <w:rFonts w:cs="Arial"/>
          <w:szCs w:val="22"/>
        </w:rPr>
        <w:t>a</w:t>
      </w:r>
      <w:r>
        <w:rPr>
          <w:rFonts w:cs="Arial"/>
          <w:szCs w:val="22"/>
        </w:rPr>
        <w:t xml:space="preserve"> </w:t>
      </w:r>
      <w:r w:rsidRPr="00776B5B">
        <w:rPr>
          <w:rFonts w:cs="Arial"/>
          <w:szCs w:val="22"/>
        </w:rPr>
        <w:t>year to review and approve activities under the annual work plan and will review the project modifications if needed. The project will produce two semi-annual narrative reports that track progress, difficulties in implementations and areas needing adjustments. The Board will, at its meetings, review both the financial and narrative reports from the project management and project staff support. They will approve all financial modifications</w:t>
      </w:r>
      <w:r>
        <w:rPr>
          <w:rFonts w:cs="Arial"/>
          <w:szCs w:val="22"/>
        </w:rPr>
        <w:t xml:space="preserve"> beyond 10% of original budget </w:t>
      </w:r>
      <w:r w:rsidRPr="00776B5B">
        <w:rPr>
          <w:rFonts w:cs="Arial"/>
          <w:szCs w:val="22"/>
        </w:rPr>
        <w:t>lines as well as changes to the activity plans. There will be an annu</w:t>
      </w:r>
      <w:r>
        <w:rPr>
          <w:rFonts w:cs="Arial"/>
          <w:szCs w:val="22"/>
        </w:rPr>
        <w:t xml:space="preserve">al project review, midterm and </w:t>
      </w:r>
      <w:r w:rsidRPr="00776B5B">
        <w:rPr>
          <w:rFonts w:cs="Arial"/>
          <w:szCs w:val="22"/>
        </w:rPr>
        <w:t xml:space="preserve">final review by the Board to ensure that the project is on course. </w:t>
      </w:r>
    </w:p>
    <w:p w:rsidR="00776B5B" w:rsidRDefault="00776B5B" w:rsidP="00776B5B">
      <w:pPr>
        <w:rPr>
          <w:rFonts w:cs="Arial"/>
          <w:szCs w:val="22"/>
        </w:rPr>
      </w:pPr>
    </w:p>
    <w:p w:rsidR="00776B5B" w:rsidRPr="00776B5B" w:rsidRDefault="00776B5B" w:rsidP="00776B5B">
      <w:pPr>
        <w:rPr>
          <w:rFonts w:cs="Arial"/>
          <w:szCs w:val="22"/>
        </w:rPr>
      </w:pPr>
      <w:r w:rsidRPr="00776B5B">
        <w:rPr>
          <w:rFonts w:cs="Arial"/>
          <w:szCs w:val="22"/>
        </w:rPr>
        <w:t>Financial reports and projections will be produced annually to ensure that the project is on course.</w:t>
      </w:r>
    </w:p>
    <w:p w:rsidR="00776B5B" w:rsidRDefault="00776B5B" w:rsidP="00776B5B">
      <w:pPr>
        <w:rPr>
          <w:rFonts w:cs="Arial"/>
          <w:szCs w:val="22"/>
        </w:rPr>
      </w:pPr>
      <w:r w:rsidRPr="00776B5B">
        <w:rPr>
          <w:rFonts w:cs="Arial"/>
          <w:szCs w:val="22"/>
        </w:rPr>
        <w:t>The financial controls required by UNDP as well as any additional requirements by the respective</w:t>
      </w:r>
      <w:r>
        <w:rPr>
          <w:rFonts w:cs="Arial"/>
          <w:szCs w:val="22"/>
        </w:rPr>
        <w:t xml:space="preserve"> </w:t>
      </w:r>
      <w:r w:rsidRPr="00776B5B">
        <w:rPr>
          <w:rFonts w:cs="Arial"/>
          <w:szCs w:val="22"/>
        </w:rPr>
        <w:t>donors will be complied with. The project will be revised to ensure that the project remains consistent with its original objectives to the extent identified by its Project Assurance responsibilities</w:t>
      </w:r>
    </w:p>
    <w:p w:rsidR="00776B5B" w:rsidRDefault="00776B5B" w:rsidP="006E6C15">
      <w:pPr>
        <w:rPr>
          <w:rFonts w:cs="Arial"/>
          <w:szCs w:val="22"/>
        </w:rPr>
      </w:pPr>
    </w:p>
    <w:p w:rsidR="006E6C15" w:rsidRPr="00AA21B3" w:rsidRDefault="006E6C15" w:rsidP="006E6C15">
      <w:pPr>
        <w:pStyle w:val="Heading3"/>
        <w:rPr>
          <w:rFonts w:ascii="Arial" w:hAnsi="Arial" w:cs="Arial"/>
          <w:sz w:val="22"/>
          <w:szCs w:val="22"/>
          <w:lang w:val="en-GB"/>
        </w:rPr>
      </w:pPr>
      <w:bookmarkStart w:id="2" w:name="_Toc353941533"/>
      <w:r w:rsidRPr="00AA21B3">
        <w:rPr>
          <w:rFonts w:ascii="Arial" w:hAnsi="Arial" w:cs="Arial"/>
          <w:sz w:val="22"/>
          <w:szCs w:val="22"/>
          <w:lang w:val="en-GB"/>
        </w:rPr>
        <w:t>Project Assurance</w:t>
      </w:r>
      <w:bookmarkEnd w:id="2"/>
    </w:p>
    <w:p w:rsidR="006E6C15" w:rsidRPr="00AA21B3" w:rsidRDefault="006E6C15" w:rsidP="006E6C15">
      <w:pPr>
        <w:rPr>
          <w:rFonts w:cs="Arial"/>
          <w:szCs w:val="22"/>
        </w:rPr>
      </w:pPr>
      <w:r w:rsidRPr="00AA21B3">
        <w:rPr>
          <w:rFonts w:cs="Arial"/>
          <w:szCs w:val="22"/>
        </w:rPr>
        <w:t xml:space="preserve">The UNDP Programme Analyst will hold the project assurance role. This role includes ensuring that appropriate project management milestones are managed and completed. </w:t>
      </w:r>
    </w:p>
    <w:p w:rsidR="006703D0" w:rsidRPr="00AA21B3" w:rsidRDefault="006703D0" w:rsidP="006703D0">
      <w:pPr>
        <w:rPr>
          <w:rFonts w:cs="Arial"/>
          <w:szCs w:val="22"/>
        </w:rPr>
      </w:pPr>
    </w:p>
    <w:p w:rsidR="006703D0" w:rsidRPr="00AA21B3" w:rsidRDefault="006703D0" w:rsidP="006703D0">
      <w:pPr>
        <w:rPr>
          <w:rFonts w:cs="Arial"/>
          <w:szCs w:val="22"/>
        </w:rPr>
      </w:pPr>
    </w:p>
    <w:p w:rsidR="006703D0" w:rsidRDefault="006703D0" w:rsidP="006703D0"/>
    <w:p w:rsidR="000C4DDD" w:rsidRDefault="000C4DDD" w:rsidP="000C4DDD"/>
    <w:p w:rsidR="000C4DDD" w:rsidRDefault="000C4DDD" w:rsidP="000C4DDD"/>
    <w:p w:rsidR="000C4DDD" w:rsidRDefault="000C4DDD" w:rsidP="000C4DDD"/>
    <w:p w:rsidR="000C4DDD" w:rsidRPr="008B5186" w:rsidRDefault="008F1069" w:rsidP="00700D7C">
      <w:pPr>
        <w:pStyle w:val="Heading1"/>
      </w:pPr>
      <w:r>
        <w:br w:type="page"/>
      </w:r>
      <w:r w:rsidRPr="008B5186">
        <w:lastRenderedPageBreak/>
        <w:t>Monitoring Framework</w:t>
      </w:r>
      <w:r>
        <w:t xml:space="preserve"> And Evaluation</w:t>
      </w:r>
    </w:p>
    <w:p w:rsidR="00315ADA" w:rsidRDefault="00315ADA" w:rsidP="00315ADA"/>
    <w:p w:rsidR="00315ADA" w:rsidRDefault="00315ADA" w:rsidP="00315ADA">
      <w:r>
        <w:t>In accordance with the programming policies and procedures outlined in the UNDP User Guide, the project will be monitored through the following:</w:t>
      </w:r>
    </w:p>
    <w:p w:rsidR="00315ADA" w:rsidRDefault="00315ADA" w:rsidP="00315ADA"/>
    <w:p w:rsidR="00315ADA" w:rsidRPr="005F41A2" w:rsidRDefault="00315ADA" w:rsidP="00315ADA">
      <w:pPr>
        <w:rPr>
          <w:rFonts w:cs="Arial"/>
          <w:szCs w:val="22"/>
          <w:u w:val="single"/>
        </w:rPr>
      </w:pPr>
      <w:r w:rsidRPr="005F41A2">
        <w:rPr>
          <w:rFonts w:cs="Arial"/>
          <w:szCs w:val="22"/>
          <w:u w:val="single"/>
        </w:rPr>
        <w:t xml:space="preserve">Within the annual cycle </w:t>
      </w:r>
    </w:p>
    <w:p w:rsidR="00315ADA" w:rsidRPr="00CB63A1" w:rsidRDefault="00315ADA" w:rsidP="00BD6BA6">
      <w:pPr>
        <w:numPr>
          <w:ilvl w:val="0"/>
          <w:numId w:val="15"/>
        </w:numPr>
        <w:spacing w:after="120"/>
        <w:rPr>
          <w:rFonts w:cs="Arial"/>
          <w:szCs w:val="22"/>
          <w:lang w:val="en-US"/>
        </w:rPr>
      </w:pPr>
      <w:r>
        <w:rPr>
          <w:rFonts w:cs="Arial"/>
          <w:szCs w:val="22"/>
        </w:rPr>
        <w:t>On a quarterly basis, a</w:t>
      </w:r>
      <w:r w:rsidRPr="005F41A2">
        <w:rPr>
          <w:rFonts w:cs="Arial"/>
          <w:szCs w:val="22"/>
        </w:rPr>
        <w:t xml:space="preserve"> quality assessment shall record progress towards the completion of key </w:t>
      </w:r>
      <w:r>
        <w:rPr>
          <w:rFonts w:cs="Arial"/>
          <w:szCs w:val="22"/>
        </w:rPr>
        <w:t>results</w:t>
      </w:r>
      <w:r w:rsidRPr="005F41A2">
        <w:rPr>
          <w:rFonts w:cs="Arial"/>
          <w:szCs w:val="22"/>
        </w:rPr>
        <w:t xml:space="preserve">, based on quality criteria and methods captured </w:t>
      </w:r>
      <w:r>
        <w:rPr>
          <w:rFonts w:cs="Arial"/>
          <w:szCs w:val="22"/>
        </w:rPr>
        <w:t xml:space="preserve">in </w:t>
      </w:r>
      <w:r w:rsidRPr="005F41A2">
        <w:rPr>
          <w:rFonts w:cs="Arial"/>
          <w:szCs w:val="22"/>
        </w:rPr>
        <w:t xml:space="preserve">the </w:t>
      </w:r>
      <w:r>
        <w:rPr>
          <w:rFonts w:cs="Arial"/>
          <w:szCs w:val="22"/>
        </w:rPr>
        <w:t xml:space="preserve">Quality Management </w:t>
      </w:r>
      <w:r w:rsidRPr="005F41A2">
        <w:rPr>
          <w:rFonts w:cs="Arial"/>
          <w:szCs w:val="22"/>
        </w:rPr>
        <w:t>table below.</w:t>
      </w:r>
    </w:p>
    <w:p w:rsidR="00315ADA" w:rsidRDefault="00315ADA" w:rsidP="00BD6BA6">
      <w:pPr>
        <w:numPr>
          <w:ilvl w:val="0"/>
          <w:numId w:val="15"/>
        </w:numPr>
        <w:spacing w:after="120"/>
        <w:rPr>
          <w:rFonts w:cs="Arial"/>
          <w:szCs w:val="22"/>
          <w:lang w:val="en-US"/>
        </w:rPr>
      </w:pPr>
      <w:r w:rsidRPr="005F41A2">
        <w:rPr>
          <w:rFonts w:cs="Arial"/>
          <w:szCs w:val="22"/>
          <w:lang w:val="en-US"/>
        </w:rPr>
        <w:t xml:space="preserve">An Issue Log shall be activated in Atlas and updated by the Project Manager to facilitate tracking and resolution of potential problems or requests for change. </w:t>
      </w:r>
    </w:p>
    <w:p w:rsidR="00315ADA" w:rsidRDefault="00315ADA" w:rsidP="00BD6BA6">
      <w:pPr>
        <w:numPr>
          <w:ilvl w:val="0"/>
          <w:numId w:val="15"/>
        </w:numPr>
        <w:spacing w:after="120"/>
        <w:rPr>
          <w:rFonts w:cs="Arial"/>
          <w:szCs w:val="22"/>
          <w:lang w:val="en-US"/>
        </w:rPr>
      </w:pPr>
      <w:r w:rsidRPr="005F41A2">
        <w:rPr>
          <w:rFonts w:cs="Arial"/>
          <w:szCs w:val="22"/>
          <w:lang w:val="en-US"/>
        </w:rPr>
        <w:t>Based on the initial risk analysis submitted (see annex 1), a risk log shall be activated in Atlas and regularly updated by reviewing the external environment that may affect the project implementation.</w:t>
      </w:r>
    </w:p>
    <w:p w:rsidR="00315ADA" w:rsidRDefault="00315ADA" w:rsidP="00BD6BA6">
      <w:pPr>
        <w:numPr>
          <w:ilvl w:val="0"/>
          <w:numId w:val="15"/>
        </w:numPr>
        <w:spacing w:after="120"/>
        <w:rPr>
          <w:rFonts w:cs="Arial"/>
          <w:szCs w:val="22"/>
          <w:lang w:val="en-US"/>
        </w:rPr>
      </w:pPr>
      <w:r w:rsidRPr="005F41A2">
        <w:rPr>
          <w:rFonts w:cs="Arial"/>
          <w:color w:val="000000"/>
          <w:szCs w:val="22"/>
        </w:rPr>
        <w:t xml:space="preserve">Based on the above information recorded in Atlas, a </w:t>
      </w:r>
      <w:r w:rsidR="000B3A46">
        <w:rPr>
          <w:rFonts w:cs="Arial"/>
          <w:color w:val="000000"/>
          <w:szCs w:val="22"/>
        </w:rPr>
        <w:t>Project</w:t>
      </w:r>
      <w:r w:rsidRPr="005F41A2">
        <w:rPr>
          <w:rFonts w:cs="Arial"/>
          <w:color w:val="000000"/>
          <w:szCs w:val="22"/>
        </w:rPr>
        <w:t xml:space="preserve"> Progress Reports </w:t>
      </w:r>
      <w:r w:rsidR="000B3A46">
        <w:rPr>
          <w:rFonts w:cs="Arial"/>
          <w:color w:val="000000"/>
          <w:szCs w:val="22"/>
        </w:rPr>
        <w:t>(P</w:t>
      </w:r>
      <w:r>
        <w:rPr>
          <w:rFonts w:cs="Arial"/>
          <w:color w:val="000000"/>
          <w:szCs w:val="22"/>
        </w:rPr>
        <w:t xml:space="preserve">PR) </w:t>
      </w:r>
      <w:r w:rsidRPr="005F41A2">
        <w:rPr>
          <w:rFonts w:cs="Arial"/>
          <w:color w:val="000000"/>
          <w:szCs w:val="22"/>
        </w:rPr>
        <w:t>shall be submitted by the Project Manager to the Project Board through Project Assurance, using the standard report format available in the Executive Snapshot.</w:t>
      </w:r>
    </w:p>
    <w:p w:rsidR="00315ADA" w:rsidRDefault="00315ADA" w:rsidP="00BD6BA6">
      <w:pPr>
        <w:numPr>
          <w:ilvl w:val="0"/>
          <w:numId w:val="15"/>
        </w:numPr>
        <w:spacing w:after="120"/>
        <w:jc w:val="left"/>
        <w:rPr>
          <w:rFonts w:cs="Arial"/>
          <w:szCs w:val="22"/>
          <w:lang w:val="en-US"/>
        </w:rPr>
      </w:pPr>
      <w:r w:rsidRPr="005F41A2">
        <w:rPr>
          <w:rFonts w:cs="Arial"/>
          <w:szCs w:val="22"/>
          <w:lang w:val="en-US"/>
        </w:rPr>
        <w:t>a project Lesson-learned log shall be activated and regularly updated to ensure on-going learning and adaptation within the organization, and to facilitate the preparation of the Lessons-learned Report at the end of the project</w:t>
      </w:r>
    </w:p>
    <w:p w:rsidR="00315ADA" w:rsidRPr="005F41A2" w:rsidRDefault="00315ADA" w:rsidP="00BD6BA6">
      <w:pPr>
        <w:numPr>
          <w:ilvl w:val="0"/>
          <w:numId w:val="15"/>
        </w:numPr>
        <w:spacing w:after="120"/>
        <w:jc w:val="left"/>
        <w:rPr>
          <w:rFonts w:cs="Arial"/>
          <w:szCs w:val="22"/>
          <w:lang w:val="en-US"/>
        </w:rPr>
      </w:pPr>
      <w:r w:rsidRPr="005F41A2">
        <w:rPr>
          <w:rFonts w:cs="Arial"/>
          <w:szCs w:val="22"/>
          <w:lang w:val="en-US"/>
        </w:rPr>
        <w:t>a Monitoring Schedule Plan shall be activated in Atlas and updated to track key management actions/events</w:t>
      </w:r>
    </w:p>
    <w:p w:rsidR="00315ADA" w:rsidRDefault="00315ADA" w:rsidP="00315ADA">
      <w:pPr>
        <w:spacing w:before="100" w:beforeAutospacing="1" w:after="100" w:afterAutospacing="1"/>
        <w:jc w:val="left"/>
        <w:rPr>
          <w:rFonts w:cs="Arial"/>
          <w:szCs w:val="22"/>
          <w:u w:val="single"/>
          <w:lang w:val="en-US"/>
        </w:rPr>
      </w:pPr>
      <w:r w:rsidRPr="005F41A2">
        <w:rPr>
          <w:rFonts w:cs="Arial"/>
          <w:szCs w:val="22"/>
          <w:u w:val="single"/>
          <w:lang w:val="en-US"/>
        </w:rPr>
        <w:t>Annually</w:t>
      </w:r>
    </w:p>
    <w:p w:rsidR="00315ADA" w:rsidRPr="005F41A2" w:rsidRDefault="00315ADA" w:rsidP="00BD6BA6">
      <w:pPr>
        <w:numPr>
          <w:ilvl w:val="0"/>
          <w:numId w:val="14"/>
        </w:numPr>
        <w:spacing w:after="0"/>
        <w:jc w:val="left"/>
        <w:rPr>
          <w:rFonts w:cs="Arial"/>
          <w:szCs w:val="22"/>
          <w:lang w:val="en-US"/>
        </w:rPr>
      </w:pPr>
      <w:r w:rsidRPr="005F41A2">
        <w:rPr>
          <w:rFonts w:cs="Arial"/>
          <w:b/>
          <w:bCs/>
          <w:szCs w:val="22"/>
          <w:lang w:val="en-US"/>
        </w:rPr>
        <w:t>Annual Review Report</w:t>
      </w:r>
      <w:r w:rsidRPr="005F41A2">
        <w:rPr>
          <w:rFonts w:cs="Arial"/>
          <w:szCs w:val="22"/>
          <w:lang w:val="en-US"/>
        </w:rPr>
        <w:t xml:space="preserve">. An Annual Review Report shall be prepared by the Project Manager and shared with the Project Board and the Outcome Board. As minimum requirement, the Annual Review Report shall consist of the Atlas standard format for the QPR covering the whole year with updated information for each above element of the QPR as well as a summary of results achieved against pre-defined annual targets at the output level. </w:t>
      </w:r>
    </w:p>
    <w:p w:rsidR="00315ADA" w:rsidRPr="006703D0" w:rsidRDefault="00315ADA" w:rsidP="00BD6BA6">
      <w:pPr>
        <w:numPr>
          <w:ilvl w:val="0"/>
          <w:numId w:val="14"/>
        </w:numPr>
        <w:spacing w:before="100" w:beforeAutospacing="1" w:after="100" w:afterAutospacing="1"/>
        <w:jc w:val="left"/>
      </w:pPr>
      <w:r w:rsidRPr="005F41A2">
        <w:rPr>
          <w:rFonts w:cs="Arial"/>
          <w:b/>
          <w:bCs/>
          <w:szCs w:val="22"/>
          <w:lang w:val="en-US"/>
        </w:rPr>
        <w:t>Annual Project Review</w:t>
      </w:r>
      <w:r w:rsidRPr="005F41A2">
        <w:rPr>
          <w:rFonts w:cs="Arial"/>
          <w:szCs w:val="22"/>
          <w:lang w:val="en-US"/>
        </w:rPr>
        <w:t xml:space="preserve">. Based on the above report, an annual project review shall be conducted during the fourth quarter of the year or soon after, to assess the performance of the project and appraise the Annual Work Plan (AWP) for the following year. In the last year, this review will be a final assessment. This review is driven by the Project Board and may involve other stakeholders as required. It shall focus on the extent to which progress is being made towards outputs, and that these remain aligned to appropriate outcomes. </w:t>
      </w:r>
    </w:p>
    <w:p w:rsidR="006703D0" w:rsidRDefault="00FD6216" w:rsidP="000C4DDD">
      <w:pPr>
        <w:rPr>
          <w:i/>
        </w:rPr>
      </w:pPr>
      <w:r>
        <w:rPr>
          <w:i/>
        </w:rPr>
        <w:br w:type="page"/>
      </w:r>
    </w:p>
    <w:p w:rsidR="005F41A2" w:rsidRDefault="005F41A2" w:rsidP="000C4DDD">
      <w:pPr>
        <w:rPr>
          <w:i/>
        </w:rPr>
      </w:pPr>
    </w:p>
    <w:p w:rsidR="005F41A2" w:rsidRPr="005F41A2" w:rsidRDefault="005F41A2" w:rsidP="000C4DDD">
      <w:pPr>
        <w:rPr>
          <w:b/>
        </w:rPr>
      </w:pPr>
      <w:r w:rsidRPr="005F41A2">
        <w:rPr>
          <w:b/>
        </w:rPr>
        <w:t>Quality Management</w:t>
      </w:r>
      <w:r>
        <w:rPr>
          <w:b/>
        </w:rPr>
        <w:t xml:space="preserve"> for Project </w:t>
      </w:r>
      <w:r w:rsidR="007B1D5A">
        <w:rPr>
          <w:b/>
        </w:rPr>
        <w:t>Activity Results</w:t>
      </w:r>
    </w:p>
    <w:p w:rsidR="00315ADA" w:rsidRPr="00FC2C90" w:rsidRDefault="00315ADA" w:rsidP="00315ADA">
      <w:pP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1803"/>
        <w:gridCol w:w="3604"/>
        <w:gridCol w:w="2507"/>
      </w:tblGrid>
      <w:tr w:rsidR="00315ADA" w:rsidRPr="00B14CB8" w:rsidTr="00DB7A9F">
        <w:tc>
          <w:tcPr>
            <w:tcW w:w="5000" w:type="pct"/>
            <w:gridSpan w:val="4"/>
            <w:tcMar>
              <w:top w:w="43" w:type="dxa"/>
              <w:left w:w="115" w:type="dxa"/>
              <w:right w:w="115" w:type="dxa"/>
            </w:tcMar>
          </w:tcPr>
          <w:p w:rsidR="000E1365" w:rsidRDefault="00315ADA" w:rsidP="000E1365">
            <w:r w:rsidRPr="00B14CB8">
              <w:rPr>
                <w:b/>
                <w:sz w:val="20"/>
                <w:szCs w:val="20"/>
              </w:rPr>
              <w:t>OUTPUT 1:</w:t>
            </w:r>
            <w:r w:rsidR="000E1365">
              <w:t xml:space="preserve"> A National Growth and Poverty Reduction Strategy (GPRS), 2014 -17</w:t>
            </w:r>
          </w:p>
          <w:p w:rsidR="00315ADA" w:rsidRPr="00B14CB8" w:rsidRDefault="00315ADA" w:rsidP="00184AA4">
            <w:pPr>
              <w:rPr>
                <w:b/>
                <w:sz w:val="20"/>
                <w:szCs w:val="20"/>
              </w:rPr>
            </w:pPr>
          </w:p>
        </w:tc>
      </w:tr>
      <w:tr w:rsidR="00315ADA" w:rsidRPr="00B14CB8" w:rsidTr="00DB7A9F">
        <w:tc>
          <w:tcPr>
            <w:tcW w:w="975" w:type="pct"/>
            <w:tcMar>
              <w:top w:w="43" w:type="dxa"/>
              <w:left w:w="115" w:type="dxa"/>
              <w:right w:w="115" w:type="dxa"/>
            </w:tcMar>
          </w:tcPr>
          <w:p w:rsidR="00315ADA" w:rsidRPr="00B14CB8" w:rsidRDefault="00315ADA" w:rsidP="00184AA4">
            <w:pPr>
              <w:rPr>
                <w:b/>
                <w:sz w:val="20"/>
                <w:szCs w:val="20"/>
              </w:rPr>
            </w:pPr>
            <w:r w:rsidRPr="00B14CB8">
              <w:rPr>
                <w:b/>
                <w:sz w:val="20"/>
                <w:szCs w:val="20"/>
              </w:rPr>
              <w:t>Activity Result 1</w:t>
            </w:r>
          </w:p>
          <w:p w:rsidR="00315ADA" w:rsidRPr="00B14CB8" w:rsidRDefault="00315ADA" w:rsidP="00184AA4">
            <w:pPr>
              <w:rPr>
                <w:b/>
                <w:sz w:val="20"/>
                <w:szCs w:val="20"/>
              </w:rPr>
            </w:pPr>
            <w:r w:rsidRPr="00B14CB8">
              <w:rPr>
                <w:b/>
                <w:sz w:val="20"/>
                <w:szCs w:val="20"/>
              </w:rPr>
              <w:t>(Atlas Activity ID)</w:t>
            </w:r>
          </w:p>
        </w:tc>
        <w:tc>
          <w:tcPr>
            <w:tcW w:w="2750" w:type="pct"/>
            <w:gridSpan w:val="2"/>
            <w:tcMar>
              <w:top w:w="43" w:type="dxa"/>
              <w:left w:w="115" w:type="dxa"/>
              <w:right w:w="115" w:type="dxa"/>
            </w:tcMar>
          </w:tcPr>
          <w:p w:rsidR="00315ADA" w:rsidRPr="00B14CB8" w:rsidRDefault="00FD177E" w:rsidP="00FD177E">
            <w:pPr>
              <w:rPr>
                <w:i/>
                <w:sz w:val="20"/>
                <w:szCs w:val="20"/>
              </w:rPr>
            </w:pPr>
            <w:r>
              <w:rPr>
                <w:i/>
                <w:sz w:val="20"/>
                <w:szCs w:val="20"/>
              </w:rPr>
              <w:t>Technical Expertise – GPRS Development</w:t>
            </w:r>
          </w:p>
        </w:tc>
        <w:tc>
          <w:tcPr>
            <w:tcW w:w="1275" w:type="pct"/>
            <w:tcMar>
              <w:top w:w="43" w:type="dxa"/>
              <w:left w:w="115" w:type="dxa"/>
              <w:right w:w="115" w:type="dxa"/>
            </w:tcMar>
          </w:tcPr>
          <w:p w:rsidR="00315ADA" w:rsidRPr="00B14CB8" w:rsidRDefault="00315ADA" w:rsidP="00184AA4">
            <w:pPr>
              <w:rPr>
                <w:sz w:val="20"/>
                <w:szCs w:val="20"/>
              </w:rPr>
            </w:pPr>
            <w:r w:rsidRPr="00B14CB8">
              <w:rPr>
                <w:sz w:val="20"/>
                <w:szCs w:val="20"/>
              </w:rPr>
              <w:t>Start Date:</w:t>
            </w:r>
            <w:r w:rsidR="00FD177E">
              <w:rPr>
                <w:sz w:val="20"/>
                <w:szCs w:val="20"/>
              </w:rPr>
              <w:t xml:space="preserve"> August, 2013</w:t>
            </w:r>
          </w:p>
          <w:p w:rsidR="00315ADA" w:rsidRPr="00B14CB8" w:rsidRDefault="00315ADA" w:rsidP="00184AA4">
            <w:pPr>
              <w:rPr>
                <w:sz w:val="20"/>
                <w:szCs w:val="20"/>
              </w:rPr>
            </w:pPr>
            <w:r w:rsidRPr="00B14CB8">
              <w:rPr>
                <w:sz w:val="20"/>
                <w:szCs w:val="20"/>
              </w:rPr>
              <w:t>End Date:</w:t>
            </w:r>
            <w:r w:rsidR="00FD177E">
              <w:rPr>
                <w:sz w:val="20"/>
                <w:szCs w:val="20"/>
              </w:rPr>
              <w:t xml:space="preserve"> December, 2013</w:t>
            </w:r>
          </w:p>
        </w:tc>
      </w:tr>
      <w:tr w:rsidR="00315ADA" w:rsidRPr="00B14CB8" w:rsidTr="00DB7A9F">
        <w:tc>
          <w:tcPr>
            <w:tcW w:w="975" w:type="pct"/>
            <w:tcMar>
              <w:top w:w="43" w:type="dxa"/>
              <w:left w:w="115" w:type="dxa"/>
              <w:right w:w="115" w:type="dxa"/>
            </w:tcMar>
          </w:tcPr>
          <w:p w:rsidR="00315ADA" w:rsidRPr="00B14CB8" w:rsidRDefault="00315ADA" w:rsidP="00184AA4">
            <w:pPr>
              <w:rPr>
                <w:b/>
                <w:sz w:val="20"/>
                <w:szCs w:val="20"/>
              </w:rPr>
            </w:pPr>
            <w:r w:rsidRPr="00B14CB8">
              <w:rPr>
                <w:b/>
                <w:sz w:val="20"/>
                <w:szCs w:val="20"/>
              </w:rPr>
              <w:t>Purpose</w:t>
            </w:r>
          </w:p>
          <w:p w:rsidR="00315ADA" w:rsidRPr="00B14CB8" w:rsidRDefault="00315ADA" w:rsidP="00184AA4">
            <w:pPr>
              <w:rPr>
                <w:i/>
                <w:sz w:val="18"/>
                <w:szCs w:val="18"/>
              </w:rPr>
            </w:pPr>
          </w:p>
        </w:tc>
        <w:tc>
          <w:tcPr>
            <w:tcW w:w="4025" w:type="pct"/>
            <w:gridSpan w:val="3"/>
            <w:tcMar>
              <w:top w:w="43" w:type="dxa"/>
              <w:left w:w="115" w:type="dxa"/>
              <w:right w:w="115" w:type="dxa"/>
            </w:tcMar>
          </w:tcPr>
          <w:p w:rsidR="00315ADA" w:rsidRPr="00B14CB8" w:rsidRDefault="00FD177E" w:rsidP="00184AA4">
            <w:pPr>
              <w:rPr>
                <w:sz w:val="20"/>
                <w:szCs w:val="20"/>
              </w:rPr>
            </w:pPr>
            <w:r>
              <w:rPr>
                <w:i/>
                <w:sz w:val="18"/>
                <w:szCs w:val="18"/>
              </w:rPr>
              <w:t>Provision of high quality technical assistance to Government of Belize for the Development of the Growth and Poverty Reduction Strategy</w:t>
            </w:r>
            <w:r w:rsidR="00AA0B01">
              <w:rPr>
                <w:i/>
                <w:sz w:val="18"/>
                <w:szCs w:val="18"/>
              </w:rPr>
              <w:t>.</w:t>
            </w:r>
          </w:p>
        </w:tc>
      </w:tr>
      <w:tr w:rsidR="00315ADA" w:rsidRPr="00B14CB8" w:rsidTr="00DB7A9F">
        <w:tc>
          <w:tcPr>
            <w:tcW w:w="975" w:type="pct"/>
            <w:tcMar>
              <w:top w:w="43" w:type="dxa"/>
              <w:left w:w="115" w:type="dxa"/>
              <w:right w:w="115" w:type="dxa"/>
            </w:tcMar>
          </w:tcPr>
          <w:p w:rsidR="00315ADA" w:rsidRPr="00B14CB8" w:rsidRDefault="00315ADA" w:rsidP="00184AA4">
            <w:pPr>
              <w:rPr>
                <w:b/>
                <w:sz w:val="20"/>
                <w:szCs w:val="20"/>
              </w:rPr>
            </w:pPr>
            <w:r w:rsidRPr="00B14CB8">
              <w:rPr>
                <w:b/>
                <w:sz w:val="20"/>
                <w:szCs w:val="20"/>
              </w:rPr>
              <w:t>Description</w:t>
            </w:r>
          </w:p>
          <w:p w:rsidR="00315ADA" w:rsidRPr="00B14CB8" w:rsidRDefault="00315ADA" w:rsidP="00B14CB8">
            <w:pPr>
              <w:jc w:val="left"/>
              <w:rPr>
                <w:i/>
                <w:sz w:val="18"/>
                <w:szCs w:val="18"/>
              </w:rPr>
            </w:pPr>
          </w:p>
        </w:tc>
        <w:tc>
          <w:tcPr>
            <w:tcW w:w="4025" w:type="pct"/>
            <w:gridSpan w:val="3"/>
            <w:tcMar>
              <w:top w:w="43" w:type="dxa"/>
              <w:left w:w="115" w:type="dxa"/>
              <w:right w:w="115" w:type="dxa"/>
            </w:tcMar>
          </w:tcPr>
          <w:p w:rsidR="00315ADA" w:rsidRPr="00B14CB8" w:rsidRDefault="00FD177E" w:rsidP="00184AA4">
            <w:pPr>
              <w:rPr>
                <w:sz w:val="20"/>
                <w:szCs w:val="20"/>
              </w:rPr>
            </w:pPr>
            <w:r>
              <w:rPr>
                <w:i/>
                <w:sz w:val="18"/>
                <w:szCs w:val="18"/>
              </w:rPr>
              <w:t>Procurement of an International Expert</w:t>
            </w:r>
          </w:p>
        </w:tc>
      </w:tr>
      <w:tr w:rsidR="00315ADA" w:rsidRPr="00B14CB8" w:rsidTr="00DB7A9F">
        <w:tc>
          <w:tcPr>
            <w:tcW w:w="1892" w:type="pct"/>
            <w:gridSpan w:val="2"/>
            <w:tcMar>
              <w:top w:w="43" w:type="dxa"/>
              <w:left w:w="115" w:type="dxa"/>
              <w:right w:w="115" w:type="dxa"/>
            </w:tcMar>
          </w:tcPr>
          <w:p w:rsidR="00315ADA" w:rsidRPr="00B14CB8" w:rsidRDefault="00315ADA" w:rsidP="00184AA4">
            <w:pPr>
              <w:rPr>
                <w:b/>
                <w:sz w:val="20"/>
                <w:szCs w:val="20"/>
              </w:rPr>
            </w:pPr>
            <w:r w:rsidRPr="00B14CB8">
              <w:rPr>
                <w:b/>
                <w:sz w:val="20"/>
                <w:szCs w:val="20"/>
              </w:rPr>
              <w:t>Quality Criteria</w:t>
            </w:r>
          </w:p>
          <w:p w:rsidR="00315ADA" w:rsidRPr="00B14CB8" w:rsidRDefault="00315ADA" w:rsidP="00184AA4">
            <w:pPr>
              <w:rPr>
                <w:sz w:val="18"/>
                <w:szCs w:val="18"/>
              </w:rPr>
            </w:pPr>
            <w:proofErr w:type="gramStart"/>
            <w:r w:rsidRPr="00B14CB8">
              <w:rPr>
                <w:i/>
                <w:sz w:val="18"/>
                <w:szCs w:val="18"/>
              </w:rPr>
              <w:t>how/</w:t>
            </w:r>
            <w:proofErr w:type="gramEnd"/>
            <w:r w:rsidRPr="00B14CB8">
              <w:rPr>
                <w:i/>
                <w:sz w:val="18"/>
                <w:szCs w:val="18"/>
              </w:rPr>
              <w:t>with what indicators the quality of the activity result  will be measured?</w:t>
            </w:r>
          </w:p>
        </w:tc>
        <w:tc>
          <w:tcPr>
            <w:tcW w:w="1833" w:type="pct"/>
            <w:tcMar>
              <w:top w:w="43" w:type="dxa"/>
              <w:left w:w="115" w:type="dxa"/>
              <w:right w:w="115" w:type="dxa"/>
            </w:tcMar>
          </w:tcPr>
          <w:p w:rsidR="00315ADA" w:rsidRPr="00B14CB8" w:rsidRDefault="00315ADA" w:rsidP="00184AA4">
            <w:pPr>
              <w:rPr>
                <w:b/>
                <w:sz w:val="20"/>
                <w:szCs w:val="20"/>
              </w:rPr>
            </w:pPr>
            <w:r w:rsidRPr="00B14CB8">
              <w:rPr>
                <w:b/>
                <w:sz w:val="20"/>
                <w:szCs w:val="20"/>
              </w:rPr>
              <w:t>Quality Method</w:t>
            </w:r>
          </w:p>
          <w:p w:rsidR="00315ADA" w:rsidRPr="00B14CB8" w:rsidRDefault="00315ADA" w:rsidP="00B14CB8">
            <w:pPr>
              <w:jc w:val="left"/>
              <w:rPr>
                <w:sz w:val="18"/>
                <w:szCs w:val="18"/>
              </w:rPr>
            </w:pPr>
            <w:r w:rsidRPr="00B14CB8">
              <w:rPr>
                <w:i/>
                <w:sz w:val="18"/>
                <w:szCs w:val="18"/>
              </w:rPr>
              <w:t xml:space="preserve">Means of verification. </w:t>
            </w:r>
            <w:r w:rsidR="00146DAE" w:rsidRPr="00B14CB8">
              <w:rPr>
                <w:i/>
                <w:sz w:val="18"/>
                <w:szCs w:val="18"/>
              </w:rPr>
              <w:t>What</w:t>
            </w:r>
            <w:r w:rsidRPr="00B14CB8">
              <w:rPr>
                <w:i/>
                <w:sz w:val="18"/>
                <w:szCs w:val="18"/>
              </w:rPr>
              <w:t xml:space="preserve"> method will be used to determine if quality criteria has been met?</w:t>
            </w:r>
          </w:p>
        </w:tc>
        <w:tc>
          <w:tcPr>
            <w:tcW w:w="1275" w:type="pct"/>
            <w:tcMar>
              <w:top w:w="43" w:type="dxa"/>
              <w:left w:w="115" w:type="dxa"/>
              <w:right w:w="115" w:type="dxa"/>
            </w:tcMar>
          </w:tcPr>
          <w:p w:rsidR="00315ADA" w:rsidRPr="00B14CB8" w:rsidRDefault="00315ADA" w:rsidP="00B14CB8">
            <w:pPr>
              <w:jc w:val="left"/>
              <w:rPr>
                <w:b/>
                <w:sz w:val="20"/>
                <w:szCs w:val="20"/>
              </w:rPr>
            </w:pPr>
            <w:r w:rsidRPr="00B14CB8">
              <w:rPr>
                <w:b/>
                <w:sz w:val="20"/>
                <w:szCs w:val="20"/>
              </w:rPr>
              <w:t>Date of Assessment</w:t>
            </w:r>
          </w:p>
          <w:p w:rsidR="00315ADA" w:rsidRPr="00B14CB8" w:rsidRDefault="00315ADA" w:rsidP="00184AA4">
            <w:pPr>
              <w:rPr>
                <w:i/>
                <w:sz w:val="18"/>
                <w:szCs w:val="18"/>
              </w:rPr>
            </w:pPr>
            <w:r w:rsidRPr="00B14CB8">
              <w:rPr>
                <w:i/>
                <w:sz w:val="18"/>
                <w:szCs w:val="18"/>
              </w:rPr>
              <w:t>When will the assessment of quality be performed?</w:t>
            </w:r>
          </w:p>
        </w:tc>
      </w:tr>
      <w:tr w:rsidR="00315ADA" w:rsidRPr="00B14CB8" w:rsidTr="00DB7A9F">
        <w:tc>
          <w:tcPr>
            <w:tcW w:w="1892" w:type="pct"/>
            <w:gridSpan w:val="2"/>
            <w:tcMar>
              <w:top w:w="43" w:type="dxa"/>
              <w:left w:w="115" w:type="dxa"/>
              <w:right w:w="115" w:type="dxa"/>
            </w:tcMar>
          </w:tcPr>
          <w:p w:rsidR="00315ADA" w:rsidRPr="00B14CB8" w:rsidRDefault="00FD177E" w:rsidP="00184AA4">
            <w:pPr>
              <w:rPr>
                <w:sz w:val="20"/>
                <w:szCs w:val="20"/>
              </w:rPr>
            </w:pPr>
            <w:r>
              <w:rPr>
                <w:sz w:val="20"/>
                <w:szCs w:val="20"/>
              </w:rPr>
              <w:t>Terms of Reference Developed</w:t>
            </w:r>
          </w:p>
        </w:tc>
        <w:tc>
          <w:tcPr>
            <w:tcW w:w="1833" w:type="pct"/>
            <w:tcMar>
              <w:top w:w="43" w:type="dxa"/>
              <w:left w:w="115" w:type="dxa"/>
              <w:right w:w="115" w:type="dxa"/>
            </w:tcMar>
          </w:tcPr>
          <w:p w:rsidR="00315ADA" w:rsidRPr="00B14CB8" w:rsidRDefault="00FD177E" w:rsidP="00184AA4">
            <w:pPr>
              <w:rPr>
                <w:sz w:val="20"/>
                <w:szCs w:val="20"/>
              </w:rPr>
            </w:pPr>
            <w:r>
              <w:rPr>
                <w:sz w:val="20"/>
                <w:szCs w:val="20"/>
              </w:rPr>
              <w:t>ToR – GPRS Development</w:t>
            </w:r>
          </w:p>
        </w:tc>
        <w:tc>
          <w:tcPr>
            <w:tcW w:w="1275" w:type="pct"/>
            <w:tcMar>
              <w:top w:w="43" w:type="dxa"/>
              <w:left w:w="115" w:type="dxa"/>
              <w:right w:w="115" w:type="dxa"/>
            </w:tcMar>
          </w:tcPr>
          <w:p w:rsidR="00315ADA" w:rsidRPr="00B14CB8" w:rsidRDefault="00FD177E" w:rsidP="00184AA4">
            <w:pPr>
              <w:rPr>
                <w:sz w:val="20"/>
                <w:szCs w:val="20"/>
              </w:rPr>
            </w:pPr>
            <w:r>
              <w:rPr>
                <w:sz w:val="20"/>
                <w:szCs w:val="20"/>
              </w:rPr>
              <w:t>Quarter 3</w:t>
            </w:r>
          </w:p>
        </w:tc>
      </w:tr>
      <w:tr w:rsidR="00315ADA" w:rsidRPr="00B14CB8" w:rsidTr="00DB7A9F">
        <w:tc>
          <w:tcPr>
            <w:tcW w:w="1892" w:type="pct"/>
            <w:gridSpan w:val="2"/>
            <w:tcMar>
              <w:top w:w="43" w:type="dxa"/>
              <w:left w:w="115" w:type="dxa"/>
              <w:right w:w="115" w:type="dxa"/>
            </w:tcMar>
          </w:tcPr>
          <w:p w:rsidR="00315ADA" w:rsidRPr="00B14CB8" w:rsidRDefault="00FD177E" w:rsidP="00184AA4">
            <w:pPr>
              <w:rPr>
                <w:sz w:val="20"/>
                <w:szCs w:val="20"/>
              </w:rPr>
            </w:pPr>
            <w:r>
              <w:rPr>
                <w:sz w:val="20"/>
                <w:szCs w:val="20"/>
              </w:rPr>
              <w:t>Procurement Processes completed</w:t>
            </w:r>
          </w:p>
        </w:tc>
        <w:tc>
          <w:tcPr>
            <w:tcW w:w="1833" w:type="pct"/>
            <w:tcMar>
              <w:top w:w="43" w:type="dxa"/>
              <w:left w:w="115" w:type="dxa"/>
              <w:right w:w="115" w:type="dxa"/>
            </w:tcMar>
          </w:tcPr>
          <w:p w:rsidR="00315ADA" w:rsidRPr="00B14CB8" w:rsidRDefault="00FD177E" w:rsidP="00184AA4">
            <w:pPr>
              <w:rPr>
                <w:sz w:val="20"/>
                <w:szCs w:val="20"/>
              </w:rPr>
            </w:pPr>
            <w:r>
              <w:rPr>
                <w:sz w:val="20"/>
                <w:szCs w:val="20"/>
              </w:rPr>
              <w:t>Contract Developed</w:t>
            </w:r>
          </w:p>
        </w:tc>
        <w:tc>
          <w:tcPr>
            <w:tcW w:w="1275" w:type="pct"/>
            <w:tcMar>
              <w:top w:w="43" w:type="dxa"/>
              <w:left w:w="115" w:type="dxa"/>
              <w:right w:w="115" w:type="dxa"/>
            </w:tcMar>
          </w:tcPr>
          <w:p w:rsidR="00315ADA" w:rsidRPr="00B14CB8" w:rsidRDefault="00FD177E" w:rsidP="00184AA4">
            <w:pPr>
              <w:rPr>
                <w:sz w:val="20"/>
                <w:szCs w:val="20"/>
              </w:rPr>
            </w:pPr>
            <w:r>
              <w:rPr>
                <w:sz w:val="20"/>
                <w:szCs w:val="20"/>
              </w:rPr>
              <w:t>Quarter 3</w:t>
            </w:r>
          </w:p>
        </w:tc>
      </w:tr>
      <w:tr w:rsidR="00315ADA" w:rsidRPr="00B14CB8" w:rsidTr="00DB7A9F">
        <w:tc>
          <w:tcPr>
            <w:tcW w:w="1892" w:type="pct"/>
            <w:gridSpan w:val="2"/>
            <w:tcMar>
              <w:top w:w="43" w:type="dxa"/>
              <w:left w:w="115" w:type="dxa"/>
              <w:right w:w="115" w:type="dxa"/>
            </w:tcMar>
          </w:tcPr>
          <w:p w:rsidR="00315ADA" w:rsidRPr="00B14CB8" w:rsidRDefault="00FD177E" w:rsidP="00184AA4">
            <w:pPr>
              <w:rPr>
                <w:sz w:val="20"/>
                <w:szCs w:val="20"/>
              </w:rPr>
            </w:pPr>
            <w:r>
              <w:rPr>
                <w:sz w:val="20"/>
                <w:szCs w:val="20"/>
              </w:rPr>
              <w:t>Contractor Procured</w:t>
            </w:r>
          </w:p>
        </w:tc>
        <w:tc>
          <w:tcPr>
            <w:tcW w:w="1833" w:type="pct"/>
            <w:tcMar>
              <w:top w:w="43" w:type="dxa"/>
              <w:left w:w="115" w:type="dxa"/>
              <w:right w:w="115" w:type="dxa"/>
            </w:tcMar>
          </w:tcPr>
          <w:p w:rsidR="00315ADA" w:rsidRPr="00B14CB8" w:rsidRDefault="00FD177E" w:rsidP="00184AA4">
            <w:pPr>
              <w:rPr>
                <w:sz w:val="20"/>
                <w:szCs w:val="20"/>
              </w:rPr>
            </w:pPr>
            <w:r>
              <w:rPr>
                <w:sz w:val="20"/>
                <w:szCs w:val="20"/>
              </w:rPr>
              <w:t>Contract Signed</w:t>
            </w:r>
          </w:p>
        </w:tc>
        <w:tc>
          <w:tcPr>
            <w:tcW w:w="1275" w:type="pct"/>
            <w:tcMar>
              <w:top w:w="43" w:type="dxa"/>
              <w:left w:w="115" w:type="dxa"/>
              <w:right w:w="115" w:type="dxa"/>
            </w:tcMar>
          </w:tcPr>
          <w:p w:rsidR="00315ADA" w:rsidRPr="00B14CB8" w:rsidRDefault="00FD177E" w:rsidP="00184AA4">
            <w:pPr>
              <w:rPr>
                <w:sz w:val="20"/>
                <w:szCs w:val="20"/>
              </w:rPr>
            </w:pPr>
            <w:r>
              <w:rPr>
                <w:sz w:val="20"/>
                <w:szCs w:val="20"/>
              </w:rPr>
              <w:t>Quarter 3</w:t>
            </w:r>
          </w:p>
        </w:tc>
      </w:tr>
      <w:tr w:rsidR="00315ADA" w:rsidRPr="00B14CB8" w:rsidTr="00DB7A9F">
        <w:tc>
          <w:tcPr>
            <w:tcW w:w="1892" w:type="pct"/>
            <w:gridSpan w:val="2"/>
            <w:tcMar>
              <w:top w:w="43" w:type="dxa"/>
              <w:left w:w="115" w:type="dxa"/>
              <w:right w:w="115" w:type="dxa"/>
            </w:tcMar>
          </w:tcPr>
          <w:p w:rsidR="00315ADA" w:rsidRPr="00B14CB8" w:rsidRDefault="00315ADA" w:rsidP="00184AA4">
            <w:pPr>
              <w:rPr>
                <w:sz w:val="20"/>
                <w:szCs w:val="20"/>
              </w:rPr>
            </w:pPr>
          </w:p>
        </w:tc>
        <w:tc>
          <w:tcPr>
            <w:tcW w:w="1833" w:type="pct"/>
            <w:tcMar>
              <w:top w:w="43" w:type="dxa"/>
              <w:left w:w="115" w:type="dxa"/>
              <w:right w:w="115" w:type="dxa"/>
            </w:tcMar>
          </w:tcPr>
          <w:p w:rsidR="00315ADA" w:rsidRPr="00B14CB8" w:rsidRDefault="00315ADA" w:rsidP="00184AA4">
            <w:pPr>
              <w:rPr>
                <w:sz w:val="20"/>
                <w:szCs w:val="20"/>
              </w:rPr>
            </w:pPr>
          </w:p>
        </w:tc>
        <w:tc>
          <w:tcPr>
            <w:tcW w:w="1275" w:type="pct"/>
            <w:tcMar>
              <w:top w:w="43" w:type="dxa"/>
              <w:left w:w="115" w:type="dxa"/>
              <w:right w:w="115" w:type="dxa"/>
            </w:tcMar>
          </w:tcPr>
          <w:p w:rsidR="00315ADA" w:rsidRPr="00B14CB8" w:rsidRDefault="00315ADA" w:rsidP="00184AA4">
            <w:pPr>
              <w:rPr>
                <w:sz w:val="20"/>
                <w:szCs w:val="20"/>
              </w:rPr>
            </w:pPr>
          </w:p>
        </w:tc>
      </w:tr>
    </w:tbl>
    <w:p w:rsidR="00315ADA" w:rsidRDefault="00315ADA" w:rsidP="00315AD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1803"/>
        <w:gridCol w:w="3604"/>
        <w:gridCol w:w="2507"/>
      </w:tblGrid>
      <w:tr w:rsidR="00B050DC" w:rsidRPr="00B14CB8" w:rsidTr="00DB7A9F">
        <w:tc>
          <w:tcPr>
            <w:tcW w:w="5000" w:type="pct"/>
            <w:gridSpan w:val="4"/>
            <w:tcMar>
              <w:top w:w="43" w:type="dxa"/>
              <w:left w:w="115" w:type="dxa"/>
              <w:right w:w="115" w:type="dxa"/>
            </w:tcMar>
          </w:tcPr>
          <w:p w:rsidR="00B050DC" w:rsidRPr="00B14CB8" w:rsidRDefault="00FD177E" w:rsidP="007C0003">
            <w:pPr>
              <w:rPr>
                <w:b/>
                <w:sz w:val="20"/>
                <w:szCs w:val="20"/>
              </w:rPr>
            </w:pPr>
            <w:r>
              <w:rPr>
                <w:b/>
                <w:sz w:val="20"/>
                <w:szCs w:val="20"/>
              </w:rPr>
              <w:t>OUTPUT 2</w:t>
            </w:r>
            <w:r w:rsidR="00B050DC" w:rsidRPr="00B14CB8">
              <w:rPr>
                <w:b/>
                <w:sz w:val="20"/>
                <w:szCs w:val="20"/>
              </w:rPr>
              <w:t>:</w:t>
            </w:r>
            <w:r>
              <w:rPr>
                <w:b/>
                <w:sz w:val="20"/>
                <w:szCs w:val="20"/>
              </w:rPr>
              <w:t xml:space="preserve"> </w:t>
            </w:r>
            <w:r w:rsidRPr="00445D7E">
              <w:rPr>
                <w:rFonts w:cs="Arial"/>
                <w:sz w:val="20"/>
                <w:szCs w:val="20"/>
              </w:rPr>
              <w:t>A monitoring evaluation platform for the GPR</w:t>
            </w:r>
            <w:r>
              <w:rPr>
                <w:rFonts w:cs="Arial"/>
                <w:sz w:val="20"/>
                <w:szCs w:val="20"/>
              </w:rPr>
              <w:t>S and Growth Strategy Developed</w:t>
            </w:r>
          </w:p>
        </w:tc>
      </w:tr>
      <w:tr w:rsidR="00B050DC" w:rsidRPr="00B14CB8" w:rsidTr="00DB7A9F">
        <w:tc>
          <w:tcPr>
            <w:tcW w:w="975" w:type="pct"/>
            <w:tcMar>
              <w:top w:w="43" w:type="dxa"/>
              <w:left w:w="115" w:type="dxa"/>
              <w:right w:w="115" w:type="dxa"/>
            </w:tcMar>
          </w:tcPr>
          <w:p w:rsidR="00B050DC" w:rsidRPr="00B14CB8" w:rsidRDefault="00B050DC" w:rsidP="00C95F1D">
            <w:pPr>
              <w:rPr>
                <w:b/>
                <w:sz w:val="20"/>
                <w:szCs w:val="20"/>
              </w:rPr>
            </w:pPr>
            <w:r w:rsidRPr="00B14CB8">
              <w:rPr>
                <w:b/>
                <w:sz w:val="20"/>
                <w:szCs w:val="20"/>
              </w:rPr>
              <w:t>Activity Result 1</w:t>
            </w:r>
          </w:p>
          <w:p w:rsidR="00B050DC" w:rsidRPr="00B14CB8" w:rsidRDefault="00B050DC" w:rsidP="00C95F1D">
            <w:pPr>
              <w:rPr>
                <w:b/>
                <w:sz w:val="20"/>
                <w:szCs w:val="20"/>
              </w:rPr>
            </w:pPr>
            <w:r w:rsidRPr="00B14CB8">
              <w:rPr>
                <w:b/>
                <w:sz w:val="20"/>
                <w:szCs w:val="20"/>
              </w:rPr>
              <w:t>(Atlas Activity ID)</w:t>
            </w:r>
          </w:p>
        </w:tc>
        <w:tc>
          <w:tcPr>
            <w:tcW w:w="2750" w:type="pct"/>
            <w:gridSpan w:val="2"/>
            <w:tcMar>
              <w:top w:w="43" w:type="dxa"/>
              <w:left w:w="115" w:type="dxa"/>
              <w:right w:w="115" w:type="dxa"/>
            </w:tcMar>
          </w:tcPr>
          <w:p w:rsidR="00B050DC" w:rsidRPr="00B14CB8" w:rsidRDefault="007C0003" w:rsidP="00C95F1D">
            <w:pPr>
              <w:rPr>
                <w:i/>
                <w:sz w:val="20"/>
                <w:szCs w:val="20"/>
              </w:rPr>
            </w:pPr>
            <w:r>
              <w:rPr>
                <w:i/>
                <w:sz w:val="20"/>
                <w:szCs w:val="20"/>
              </w:rPr>
              <w:t>GPRS Monitoring and Evaluation Framework</w:t>
            </w:r>
          </w:p>
        </w:tc>
        <w:tc>
          <w:tcPr>
            <w:tcW w:w="1275" w:type="pct"/>
            <w:tcMar>
              <w:top w:w="43" w:type="dxa"/>
              <w:left w:w="115" w:type="dxa"/>
              <w:right w:w="115" w:type="dxa"/>
            </w:tcMar>
          </w:tcPr>
          <w:p w:rsidR="00B050DC" w:rsidRPr="00B14CB8" w:rsidRDefault="00B050DC" w:rsidP="00C95F1D">
            <w:pPr>
              <w:rPr>
                <w:sz w:val="20"/>
                <w:szCs w:val="20"/>
              </w:rPr>
            </w:pPr>
            <w:r w:rsidRPr="00B14CB8">
              <w:rPr>
                <w:sz w:val="20"/>
                <w:szCs w:val="20"/>
              </w:rPr>
              <w:t>Start Date:</w:t>
            </w:r>
            <w:r w:rsidR="007C0003">
              <w:rPr>
                <w:sz w:val="20"/>
                <w:szCs w:val="20"/>
              </w:rPr>
              <w:t xml:space="preserve"> </w:t>
            </w:r>
            <w:r w:rsidR="004C66C0">
              <w:rPr>
                <w:sz w:val="20"/>
                <w:szCs w:val="20"/>
              </w:rPr>
              <w:t>August, 2013</w:t>
            </w:r>
          </w:p>
          <w:p w:rsidR="00B050DC" w:rsidRPr="00B14CB8" w:rsidRDefault="00B050DC" w:rsidP="00C95F1D">
            <w:pPr>
              <w:rPr>
                <w:sz w:val="20"/>
                <w:szCs w:val="20"/>
              </w:rPr>
            </w:pPr>
            <w:r w:rsidRPr="00B14CB8">
              <w:rPr>
                <w:sz w:val="20"/>
                <w:szCs w:val="20"/>
              </w:rPr>
              <w:t>End Date:</w:t>
            </w:r>
            <w:r w:rsidR="007C0003">
              <w:rPr>
                <w:sz w:val="20"/>
                <w:szCs w:val="20"/>
              </w:rPr>
              <w:t xml:space="preserve"> December, 2014</w:t>
            </w:r>
          </w:p>
        </w:tc>
      </w:tr>
      <w:tr w:rsidR="00B050DC" w:rsidRPr="00B14CB8" w:rsidTr="00DB7A9F">
        <w:tc>
          <w:tcPr>
            <w:tcW w:w="975" w:type="pct"/>
            <w:tcMar>
              <w:top w:w="43" w:type="dxa"/>
              <w:left w:w="115" w:type="dxa"/>
              <w:right w:w="115" w:type="dxa"/>
            </w:tcMar>
          </w:tcPr>
          <w:p w:rsidR="00B050DC" w:rsidRPr="00B14CB8" w:rsidRDefault="00B050DC" w:rsidP="00C95F1D">
            <w:pPr>
              <w:rPr>
                <w:b/>
                <w:sz w:val="20"/>
                <w:szCs w:val="20"/>
              </w:rPr>
            </w:pPr>
            <w:r w:rsidRPr="00B14CB8">
              <w:rPr>
                <w:b/>
                <w:sz w:val="20"/>
                <w:szCs w:val="20"/>
              </w:rPr>
              <w:t>Purpose</w:t>
            </w:r>
          </w:p>
          <w:p w:rsidR="00B050DC" w:rsidRPr="00B14CB8" w:rsidRDefault="00B050DC" w:rsidP="00C95F1D">
            <w:pPr>
              <w:rPr>
                <w:i/>
                <w:sz w:val="18"/>
                <w:szCs w:val="18"/>
              </w:rPr>
            </w:pPr>
          </w:p>
        </w:tc>
        <w:tc>
          <w:tcPr>
            <w:tcW w:w="4025" w:type="pct"/>
            <w:gridSpan w:val="3"/>
            <w:tcMar>
              <w:top w:w="43" w:type="dxa"/>
              <w:left w:w="115" w:type="dxa"/>
              <w:right w:w="115" w:type="dxa"/>
            </w:tcMar>
          </w:tcPr>
          <w:p w:rsidR="00B050DC" w:rsidRPr="00B14CB8" w:rsidRDefault="00AA0B01" w:rsidP="00C95F1D">
            <w:pPr>
              <w:rPr>
                <w:sz w:val="20"/>
                <w:szCs w:val="20"/>
              </w:rPr>
            </w:pPr>
            <w:r>
              <w:rPr>
                <w:i/>
                <w:sz w:val="18"/>
                <w:szCs w:val="18"/>
              </w:rPr>
              <w:t>To s</w:t>
            </w:r>
            <w:r w:rsidR="007C0003">
              <w:rPr>
                <w:i/>
                <w:sz w:val="18"/>
                <w:szCs w:val="18"/>
              </w:rPr>
              <w:t>trengthen national capacity to manage,</w:t>
            </w:r>
            <w:r w:rsidR="000D77E3">
              <w:rPr>
                <w:i/>
                <w:sz w:val="18"/>
                <w:szCs w:val="18"/>
              </w:rPr>
              <w:t xml:space="preserve"> monitor and evaluate GPRS including coordination of aid and donor funding that support national development programming.</w:t>
            </w:r>
          </w:p>
        </w:tc>
      </w:tr>
      <w:tr w:rsidR="00B050DC" w:rsidRPr="00B14CB8" w:rsidTr="00DB7A9F">
        <w:tc>
          <w:tcPr>
            <w:tcW w:w="975" w:type="pct"/>
            <w:tcMar>
              <w:top w:w="43" w:type="dxa"/>
              <w:left w:w="115" w:type="dxa"/>
              <w:right w:w="115" w:type="dxa"/>
            </w:tcMar>
          </w:tcPr>
          <w:p w:rsidR="00B050DC" w:rsidRPr="00B14CB8" w:rsidRDefault="00B050DC" w:rsidP="00C95F1D">
            <w:pPr>
              <w:rPr>
                <w:b/>
                <w:sz w:val="20"/>
                <w:szCs w:val="20"/>
              </w:rPr>
            </w:pPr>
            <w:r w:rsidRPr="00B14CB8">
              <w:rPr>
                <w:b/>
                <w:sz w:val="20"/>
                <w:szCs w:val="20"/>
              </w:rPr>
              <w:t>Description</w:t>
            </w:r>
          </w:p>
          <w:p w:rsidR="00B050DC" w:rsidRPr="00B14CB8" w:rsidRDefault="00B050DC" w:rsidP="00C95F1D">
            <w:pPr>
              <w:jc w:val="left"/>
              <w:rPr>
                <w:i/>
                <w:sz w:val="18"/>
                <w:szCs w:val="18"/>
              </w:rPr>
            </w:pPr>
          </w:p>
        </w:tc>
        <w:tc>
          <w:tcPr>
            <w:tcW w:w="4025" w:type="pct"/>
            <w:gridSpan w:val="3"/>
            <w:tcMar>
              <w:top w:w="43" w:type="dxa"/>
              <w:left w:w="115" w:type="dxa"/>
              <w:right w:w="115" w:type="dxa"/>
            </w:tcMar>
          </w:tcPr>
          <w:p w:rsidR="000D77E3" w:rsidRDefault="000D77E3" w:rsidP="00C95F1D">
            <w:pPr>
              <w:rPr>
                <w:i/>
                <w:sz w:val="18"/>
                <w:szCs w:val="18"/>
              </w:rPr>
            </w:pPr>
            <w:r>
              <w:rPr>
                <w:i/>
                <w:sz w:val="18"/>
                <w:szCs w:val="18"/>
              </w:rPr>
              <w:t>Technical assistance to support:</w:t>
            </w:r>
          </w:p>
          <w:p w:rsidR="00B050DC" w:rsidRDefault="000D77E3" w:rsidP="00C95F1D">
            <w:pPr>
              <w:rPr>
                <w:i/>
                <w:sz w:val="18"/>
                <w:szCs w:val="18"/>
              </w:rPr>
            </w:pPr>
            <w:r>
              <w:rPr>
                <w:i/>
                <w:sz w:val="18"/>
                <w:szCs w:val="18"/>
              </w:rPr>
              <w:t>Capacity development assessment</w:t>
            </w:r>
          </w:p>
          <w:p w:rsidR="000D77E3" w:rsidRDefault="000D77E3" w:rsidP="00C95F1D">
            <w:pPr>
              <w:rPr>
                <w:i/>
                <w:sz w:val="18"/>
                <w:szCs w:val="18"/>
              </w:rPr>
            </w:pPr>
            <w:r>
              <w:rPr>
                <w:i/>
                <w:sz w:val="18"/>
                <w:szCs w:val="18"/>
              </w:rPr>
              <w:t xml:space="preserve">Identification </w:t>
            </w:r>
            <w:r w:rsidR="00AA7A29">
              <w:rPr>
                <w:i/>
                <w:sz w:val="18"/>
                <w:szCs w:val="18"/>
              </w:rPr>
              <w:t xml:space="preserve">installation </w:t>
            </w:r>
            <w:r>
              <w:rPr>
                <w:i/>
                <w:sz w:val="18"/>
                <w:szCs w:val="18"/>
              </w:rPr>
              <w:t>of a Monitoring and Evaluation and AID Coordination Platform</w:t>
            </w:r>
          </w:p>
          <w:p w:rsidR="000D77E3" w:rsidRDefault="000D77E3" w:rsidP="000D77E3">
            <w:pPr>
              <w:rPr>
                <w:i/>
                <w:sz w:val="18"/>
                <w:szCs w:val="18"/>
              </w:rPr>
            </w:pPr>
            <w:r>
              <w:rPr>
                <w:i/>
                <w:sz w:val="18"/>
                <w:szCs w:val="18"/>
              </w:rPr>
              <w:t>Training of Technical staff on use of system and report generation</w:t>
            </w:r>
          </w:p>
          <w:p w:rsidR="000D77E3" w:rsidRPr="00B14CB8" w:rsidRDefault="000D77E3" w:rsidP="00C95F1D">
            <w:pPr>
              <w:rPr>
                <w:sz w:val="20"/>
                <w:szCs w:val="20"/>
              </w:rPr>
            </w:pPr>
            <w:r>
              <w:rPr>
                <w:i/>
                <w:sz w:val="18"/>
                <w:szCs w:val="18"/>
              </w:rPr>
              <w:t>Management of the Monitoring and Evaluation and AID Coordination system</w:t>
            </w:r>
          </w:p>
        </w:tc>
      </w:tr>
      <w:tr w:rsidR="00B050DC" w:rsidRPr="00B14CB8" w:rsidTr="00DB7A9F">
        <w:tc>
          <w:tcPr>
            <w:tcW w:w="1892" w:type="pct"/>
            <w:gridSpan w:val="2"/>
            <w:tcMar>
              <w:top w:w="43" w:type="dxa"/>
              <w:left w:w="115" w:type="dxa"/>
              <w:right w:w="115" w:type="dxa"/>
            </w:tcMar>
          </w:tcPr>
          <w:p w:rsidR="00B050DC" w:rsidRPr="00B14CB8" w:rsidRDefault="00B050DC" w:rsidP="00C95F1D">
            <w:pPr>
              <w:rPr>
                <w:b/>
                <w:sz w:val="20"/>
                <w:szCs w:val="20"/>
              </w:rPr>
            </w:pPr>
            <w:r w:rsidRPr="00B14CB8">
              <w:rPr>
                <w:b/>
                <w:sz w:val="20"/>
                <w:szCs w:val="20"/>
              </w:rPr>
              <w:t>Quality Criteria</w:t>
            </w:r>
          </w:p>
          <w:p w:rsidR="00B050DC" w:rsidRPr="00B14CB8" w:rsidRDefault="00B050DC" w:rsidP="00C95F1D">
            <w:pPr>
              <w:rPr>
                <w:sz w:val="18"/>
                <w:szCs w:val="18"/>
              </w:rPr>
            </w:pPr>
            <w:proofErr w:type="gramStart"/>
            <w:r w:rsidRPr="00B14CB8">
              <w:rPr>
                <w:i/>
                <w:sz w:val="18"/>
                <w:szCs w:val="18"/>
              </w:rPr>
              <w:t>how/</w:t>
            </w:r>
            <w:proofErr w:type="gramEnd"/>
            <w:r w:rsidRPr="00B14CB8">
              <w:rPr>
                <w:i/>
                <w:sz w:val="18"/>
                <w:szCs w:val="18"/>
              </w:rPr>
              <w:t>with what indicators the quality of the activity result  will be measured?</w:t>
            </w:r>
          </w:p>
        </w:tc>
        <w:tc>
          <w:tcPr>
            <w:tcW w:w="1833" w:type="pct"/>
            <w:tcMar>
              <w:top w:w="43" w:type="dxa"/>
              <w:left w:w="115" w:type="dxa"/>
              <w:right w:w="115" w:type="dxa"/>
            </w:tcMar>
          </w:tcPr>
          <w:p w:rsidR="00B050DC" w:rsidRPr="00B14CB8" w:rsidRDefault="00B050DC" w:rsidP="00C95F1D">
            <w:pPr>
              <w:rPr>
                <w:b/>
                <w:sz w:val="20"/>
                <w:szCs w:val="20"/>
              </w:rPr>
            </w:pPr>
            <w:r w:rsidRPr="00B14CB8">
              <w:rPr>
                <w:b/>
                <w:sz w:val="20"/>
                <w:szCs w:val="20"/>
              </w:rPr>
              <w:t>Quality Method</w:t>
            </w:r>
          </w:p>
          <w:p w:rsidR="00B050DC" w:rsidRPr="00B14CB8" w:rsidRDefault="00B050DC" w:rsidP="00C95F1D">
            <w:pPr>
              <w:jc w:val="left"/>
              <w:rPr>
                <w:sz w:val="18"/>
                <w:szCs w:val="18"/>
              </w:rPr>
            </w:pPr>
            <w:r w:rsidRPr="00B14CB8">
              <w:rPr>
                <w:i/>
                <w:sz w:val="18"/>
                <w:szCs w:val="18"/>
              </w:rPr>
              <w:t>Means of verification. What method will be used to determine if quality criteria has been met?</w:t>
            </w:r>
          </w:p>
        </w:tc>
        <w:tc>
          <w:tcPr>
            <w:tcW w:w="1275" w:type="pct"/>
            <w:tcMar>
              <w:top w:w="43" w:type="dxa"/>
              <w:left w:w="115" w:type="dxa"/>
              <w:right w:w="115" w:type="dxa"/>
            </w:tcMar>
          </w:tcPr>
          <w:p w:rsidR="00B050DC" w:rsidRPr="00B14CB8" w:rsidRDefault="00B050DC" w:rsidP="00C95F1D">
            <w:pPr>
              <w:jc w:val="left"/>
              <w:rPr>
                <w:b/>
                <w:sz w:val="20"/>
                <w:szCs w:val="20"/>
              </w:rPr>
            </w:pPr>
            <w:r w:rsidRPr="00B14CB8">
              <w:rPr>
                <w:b/>
                <w:sz w:val="20"/>
                <w:szCs w:val="20"/>
              </w:rPr>
              <w:t>Date of Assessment</w:t>
            </w:r>
          </w:p>
          <w:p w:rsidR="00B050DC" w:rsidRPr="00B14CB8" w:rsidRDefault="00B050DC" w:rsidP="00C95F1D">
            <w:pPr>
              <w:rPr>
                <w:i/>
                <w:sz w:val="18"/>
                <w:szCs w:val="18"/>
              </w:rPr>
            </w:pPr>
            <w:r w:rsidRPr="00B14CB8">
              <w:rPr>
                <w:i/>
                <w:sz w:val="18"/>
                <w:szCs w:val="18"/>
              </w:rPr>
              <w:t>When will the assessment of quality be performed?</w:t>
            </w:r>
          </w:p>
        </w:tc>
      </w:tr>
      <w:tr w:rsidR="00B050DC" w:rsidRPr="00B14CB8" w:rsidTr="00DB7A9F">
        <w:tc>
          <w:tcPr>
            <w:tcW w:w="1892" w:type="pct"/>
            <w:gridSpan w:val="2"/>
            <w:tcMar>
              <w:top w:w="43" w:type="dxa"/>
              <w:left w:w="115" w:type="dxa"/>
              <w:right w:w="115" w:type="dxa"/>
            </w:tcMar>
          </w:tcPr>
          <w:p w:rsidR="00B050DC" w:rsidRPr="00B14CB8" w:rsidRDefault="00E63CD2" w:rsidP="007E6E96">
            <w:pPr>
              <w:rPr>
                <w:sz w:val="20"/>
                <w:szCs w:val="20"/>
              </w:rPr>
            </w:pPr>
            <w:r>
              <w:rPr>
                <w:sz w:val="20"/>
                <w:szCs w:val="20"/>
              </w:rPr>
              <w:t>ToR – Technical Assistance (M</w:t>
            </w:r>
            <w:r w:rsidR="00565C60">
              <w:rPr>
                <w:sz w:val="20"/>
                <w:szCs w:val="20"/>
              </w:rPr>
              <w:t xml:space="preserve">&amp;E) </w:t>
            </w:r>
            <w:r w:rsidR="007E6E96">
              <w:rPr>
                <w:sz w:val="20"/>
                <w:szCs w:val="20"/>
              </w:rPr>
              <w:t>System</w:t>
            </w:r>
            <w:r w:rsidR="00565C60">
              <w:rPr>
                <w:sz w:val="20"/>
                <w:szCs w:val="20"/>
              </w:rPr>
              <w:t xml:space="preserve"> Development</w:t>
            </w:r>
          </w:p>
        </w:tc>
        <w:tc>
          <w:tcPr>
            <w:tcW w:w="1833" w:type="pct"/>
            <w:tcMar>
              <w:top w:w="43" w:type="dxa"/>
              <w:left w:w="115" w:type="dxa"/>
              <w:right w:w="115" w:type="dxa"/>
            </w:tcMar>
          </w:tcPr>
          <w:p w:rsidR="00B050DC" w:rsidRPr="00B14CB8" w:rsidRDefault="00565C60" w:rsidP="00C95F1D">
            <w:pPr>
              <w:rPr>
                <w:sz w:val="20"/>
                <w:szCs w:val="20"/>
              </w:rPr>
            </w:pPr>
            <w:r>
              <w:rPr>
                <w:sz w:val="20"/>
                <w:szCs w:val="20"/>
              </w:rPr>
              <w:t>Technical Mission to Belize</w:t>
            </w:r>
          </w:p>
        </w:tc>
        <w:tc>
          <w:tcPr>
            <w:tcW w:w="1275" w:type="pct"/>
            <w:tcMar>
              <w:top w:w="43" w:type="dxa"/>
              <w:left w:w="115" w:type="dxa"/>
              <w:right w:w="115" w:type="dxa"/>
            </w:tcMar>
          </w:tcPr>
          <w:p w:rsidR="00B050DC" w:rsidRPr="00B14CB8" w:rsidRDefault="00565C60" w:rsidP="007E6E96">
            <w:pPr>
              <w:rPr>
                <w:sz w:val="20"/>
                <w:szCs w:val="20"/>
              </w:rPr>
            </w:pPr>
            <w:r>
              <w:rPr>
                <w:sz w:val="20"/>
                <w:szCs w:val="20"/>
              </w:rPr>
              <w:t xml:space="preserve">Quarter </w:t>
            </w:r>
            <w:r w:rsidR="007E6E96">
              <w:rPr>
                <w:sz w:val="20"/>
                <w:szCs w:val="20"/>
              </w:rPr>
              <w:t>3 and 4, 2013</w:t>
            </w:r>
          </w:p>
        </w:tc>
      </w:tr>
      <w:tr w:rsidR="00B050DC" w:rsidRPr="00B14CB8" w:rsidTr="00DB7A9F">
        <w:tc>
          <w:tcPr>
            <w:tcW w:w="1892" w:type="pct"/>
            <w:gridSpan w:val="2"/>
            <w:tcMar>
              <w:top w:w="43" w:type="dxa"/>
              <w:left w:w="115" w:type="dxa"/>
              <w:right w:w="115" w:type="dxa"/>
            </w:tcMar>
          </w:tcPr>
          <w:p w:rsidR="00B050DC" w:rsidRPr="00B14CB8" w:rsidRDefault="00565C60" w:rsidP="00565C60">
            <w:pPr>
              <w:rPr>
                <w:sz w:val="20"/>
                <w:szCs w:val="20"/>
              </w:rPr>
            </w:pPr>
            <w:r>
              <w:rPr>
                <w:sz w:val="20"/>
                <w:szCs w:val="20"/>
              </w:rPr>
              <w:t>Capacity Assessment and Development Initiative for M&amp;E and Aid Coordination</w:t>
            </w:r>
          </w:p>
        </w:tc>
        <w:tc>
          <w:tcPr>
            <w:tcW w:w="1833" w:type="pct"/>
            <w:tcMar>
              <w:top w:w="43" w:type="dxa"/>
              <w:left w:w="115" w:type="dxa"/>
              <w:right w:w="115" w:type="dxa"/>
            </w:tcMar>
          </w:tcPr>
          <w:p w:rsidR="00B050DC" w:rsidRPr="00B14CB8" w:rsidRDefault="00565C60" w:rsidP="00C95F1D">
            <w:pPr>
              <w:rPr>
                <w:sz w:val="20"/>
                <w:szCs w:val="20"/>
              </w:rPr>
            </w:pPr>
            <w:r>
              <w:rPr>
                <w:sz w:val="20"/>
                <w:szCs w:val="20"/>
              </w:rPr>
              <w:t>Capacity Assessment and Plan</w:t>
            </w:r>
          </w:p>
        </w:tc>
        <w:tc>
          <w:tcPr>
            <w:tcW w:w="1275" w:type="pct"/>
            <w:tcMar>
              <w:top w:w="43" w:type="dxa"/>
              <w:left w:w="115" w:type="dxa"/>
              <w:right w:w="115" w:type="dxa"/>
            </w:tcMar>
          </w:tcPr>
          <w:p w:rsidR="00B050DC" w:rsidRPr="00B14CB8" w:rsidRDefault="007E6E96" w:rsidP="00C95F1D">
            <w:pPr>
              <w:rPr>
                <w:sz w:val="20"/>
                <w:szCs w:val="20"/>
              </w:rPr>
            </w:pPr>
            <w:r>
              <w:rPr>
                <w:sz w:val="20"/>
                <w:szCs w:val="20"/>
              </w:rPr>
              <w:t>Quarter 4, 2013</w:t>
            </w:r>
          </w:p>
        </w:tc>
      </w:tr>
      <w:tr w:rsidR="00B050DC" w:rsidRPr="00B14CB8" w:rsidTr="00DB7A9F">
        <w:tc>
          <w:tcPr>
            <w:tcW w:w="1892" w:type="pct"/>
            <w:gridSpan w:val="2"/>
            <w:tcMar>
              <w:top w:w="43" w:type="dxa"/>
              <w:left w:w="115" w:type="dxa"/>
              <w:right w:w="115" w:type="dxa"/>
            </w:tcMar>
          </w:tcPr>
          <w:p w:rsidR="00B050DC" w:rsidRPr="00B14CB8" w:rsidRDefault="00565C60" w:rsidP="00565C60">
            <w:pPr>
              <w:rPr>
                <w:sz w:val="20"/>
                <w:szCs w:val="20"/>
              </w:rPr>
            </w:pPr>
            <w:r>
              <w:rPr>
                <w:sz w:val="20"/>
                <w:szCs w:val="20"/>
              </w:rPr>
              <w:t>Technical staff trained on M&amp;E platform</w:t>
            </w:r>
          </w:p>
        </w:tc>
        <w:tc>
          <w:tcPr>
            <w:tcW w:w="1833" w:type="pct"/>
            <w:tcMar>
              <w:top w:w="43" w:type="dxa"/>
              <w:left w:w="115" w:type="dxa"/>
              <w:right w:w="115" w:type="dxa"/>
            </w:tcMar>
          </w:tcPr>
          <w:p w:rsidR="00B050DC" w:rsidRPr="00B14CB8" w:rsidRDefault="00565C60" w:rsidP="00C95F1D">
            <w:pPr>
              <w:rPr>
                <w:sz w:val="20"/>
                <w:szCs w:val="20"/>
              </w:rPr>
            </w:pPr>
            <w:r>
              <w:rPr>
                <w:sz w:val="20"/>
                <w:szCs w:val="20"/>
              </w:rPr>
              <w:t>No. of trained technical staff</w:t>
            </w:r>
          </w:p>
        </w:tc>
        <w:tc>
          <w:tcPr>
            <w:tcW w:w="1275" w:type="pct"/>
            <w:tcMar>
              <w:top w:w="43" w:type="dxa"/>
              <w:left w:w="115" w:type="dxa"/>
              <w:right w:w="115" w:type="dxa"/>
            </w:tcMar>
          </w:tcPr>
          <w:p w:rsidR="00B050DC" w:rsidRPr="00B14CB8" w:rsidRDefault="00600C3A" w:rsidP="00C95F1D">
            <w:pPr>
              <w:rPr>
                <w:sz w:val="20"/>
                <w:szCs w:val="20"/>
              </w:rPr>
            </w:pPr>
            <w:r>
              <w:rPr>
                <w:sz w:val="20"/>
                <w:szCs w:val="20"/>
              </w:rPr>
              <w:t>Quarter 1</w:t>
            </w:r>
            <w:r w:rsidR="00565C60">
              <w:rPr>
                <w:sz w:val="20"/>
                <w:szCs w:val="20"/>
              </w:rPr>
              <w:t>, 2014</w:t>
            </w:r>
          </w:p>
        </w:tc>
      </w:tr>
      <w:tr w:rsidR="00B050DC" w:rsidRPr="00B14CB8" w:rsidTr="00DB7A9F">
        <w:tc>
          <w:tcPr>
            <w:tcW w:w="1892" w:type="pct"/>
            <w:gridSpan w:val="2"/>
            <w:tcMar>
              <w:top w:w="43" w:type="dxa"/>
              <w:left w:w="115" w:type="dxa"/>
              <w:right w:w="115" w:type="dxa"/>
            </w:tcMar>
          </w:tcPr>
          <w:p w:rsidR="00B050DC" w:rsidRPr="00B14CB8" w:rsidRDefault="00AA0B01" w:rsidP="00C95F1D">
            <w:pPr>
              <w:rPr>
                <w:sz w:val="20"/>
                <w:szCs w:val="20"/>
              </w:rPr>
            </w:pPr>
            <w:r>
              <w:rPr>
                <w:sz w:val="20"/>
                <w:szCs w:val="20"/>
              </w:rPr>
              <w:t>Establishment and management of M&amp;E and Aid Coordination platform</w:t>
            </w:r>
          </w:p>
        </w:tc>
        <w:tc>
          <w:tcPr>
            <w:tcW w:w="1833" w:type="pct"/>
            <w:tcMar>
              <w:top w:w="43" w:type="dxa"/>
              <w:left w:w="115" w:type="dxa"/>
              <w:right w:w="115" w:type="dxa"/>
            </w:tcMar>
          </w:tcPr>
          <w:p w:rsidR="00B050DC" w:rsidRPr="00B14CB8" w:rsidRDefault="00AA0B01" w:rsidP="00C95F1D">
            <w:pPr>
              <w:rPr>
                <w:sz w:val="20"/>
                <w:szCs w:val="20"/>
              </w:rPr>
            </w:pPr>
            <w:r>
              <w:rPr>
                <w:sz w:val="20"/>
                <w:szCs w:val="20"/>
              </w:rPr>
              <w:t>M&amp;E and Aid Coordination platform established and functional</w:t>
            </w:r>
          </w:p>
        </w:tc>
        <w:tc>
          <w:tcPr>
            <w:tcW w:w="1275" w:type="pct"/>
            <w:tcMar>
              <w:top w:w="43" w:type="dxa"/>
              <w:left w:w="115" w:type="dxa"/>
              <w:right w:w="115" w:type="dxa"/>
            </w:tcMar>
          </w:tcPr>
          <w:p w:rsidR="00B050DC" w:rsidRPr="00B14CB8" w:rsidRDefault="00600C3A" w:rsidP="00C95F1D">
            <w:pPr>
              <w:rPr>
                <w:sz w:val="20"/>
                <w:szCs w:val="20"/>
              </w:rPr>
            </w:pPr>
            <w:r>
              <w:rPr>
                <w:sz w:val="20"/>
                <w:szCs w:val="20"/>
              </w:rPr>
              <w:t>Quarter 1</w:t>
            </w:r>
            <w:r w:rsidR="00AA0B01">
              <w:rPr>
                <w:sz w:val="20"/>
                <w:szCs w:val="20"/>
              </w:rPr>
              <w:t>, 2014</w:t>
            </w:r>
          </w:p>
        </w:tc>
      </w:tr>
    </w:tbl>
    <w:p w:rsidR="00B258EA" w:rsidRDefault="00B258EA" w:rsidP="00315ADA"/>
    <w:p w:rsidR="00DB7A9F" w:rsidRDefault="00DB7A9F" w:rsidP="000C4DDD">
      <w:pPr>
        <w:sectPr w:rsidR="00DB7A9F" w:rsidSect="00DB7A9F">
          <w:headerReference w:type="first" r:id="rId21"/>
          <w:pgSz w:w="11906" w:h="16838" w:code="9"/>
          <w:pgMar w:top="864" w:right="1152" w:bottom="864" w:left="1152" w:header="720" w:footer="432" w:gutter="0"/>
          <w:cols w:space="708"/>
          <w:titlePg/>
          <w:docGrid w:linePitch="360"/>
        </w:sectPr>
      </w:pPr>
    </w:p>
    <w:p w:rsidR="00B258EA" w:rsidRDefault="00B258EA" w:rsidP="000C4DDD"/>
    <w:p w:rsidR="000559F2" w:rsidRDefault="000559F2" w:rsidP="000559F2"/>
    <w:p w:rsidR="000559F2" w:rsidRDefault="000559F2" w:rsidP="000559F2">
      <w:pPr>
        <w:pStyle w:val="Heading1"/>
      </w:pPr>
      <w:r>
        <w:t>Legal Context</w:t>
      </w:r>
    </w:p>
    <w:p w:rsidR="00633439" w:rsidRDefault="00633439" w:rsidP="00633439">
      <w:pPr>
        <w:rPr>
          <w:rFonts w:cs="Arial"/>
          <w:sz w:val="20"/>
          <w:szCs w:val="20"/>
        </w:rPr>
      </w:pPr>
      <w:r w:rsidRPr="00136C39">
        <w:rPr>
          <w:rFonts w:cs="Arial"/>
          <w:sz w:val="20"/>
          <w:szCs w:val="20"/>
        </w:rPr>
        <w:t xml:space="preserve">This document together with the CPAP signed by the Government and UNDP which is incorporated herein by reference, </w:t>
      </w:r>
      <w:r w:rsidRPr="00136C39">
        <w:rPr>
          <w:rFonts w:cs="Arial"/>
          <w:sz w:val="20"/>
          <w:szCs w:val="20"/>
          <w:shd w:val="clear" w:color="auto" w:fill="FFFFFF"/>
        </w:rPr>
        <w:t xml:space="preserve">constitute together a Project Document as referred to in the Standard Basic Assistance Agreement (SBAA); as such all provisions of the  </w:t>
      </w:r>
      <w:r w:rsidRPr="00136C39">
        <w:rPr>
          <w:rFonts w:cs="Arial"/>
          <w:sz w:val="20"/>
          <w:szCs w:val="20"/>
        </w:rPr>
        <w:t xml:space="preserve">CPAP  apply to this document. </w:t>
      </w:r>
      <w:r w:rsidRPr="00BC193A">
        <w:rPr>
          <w:rFonts w:cs="Arial"/>
          <w:sz w:val="20"/>
          <w:szCs w:val="20"/>
        </w:rPr>
        <w:t>All references in the SBAA to “</w:t>
      </w:r>
      <w:r>
        <w:rPr>
          <w:rFonts w:cs="Arial"/>
          <w:sz w:val="20"/>
          <w:szCs w:val="20"/>
        </w:rPr>
        <w:t>Executing Agency</w:t>
      </w:r>
      <w:r w:rsidRPr="00BC193A">
        <w:rPr>
          <w:rFonts w:cs="Arial"/>
          <w:sz w:val="20"/>
          <w:szCs w:val="20"/>
        </w:rPr>
        <w:t>” shall be deemed to refer to “Implementing Partner”, as such term is defined and used in the CPAP and this document.</w:t>
      </w:r>
    </w:p>
    <w:p w:rsidR="00633439" w:rsidRDefault="00633439" w:rsidP="00633439">
      <w:pPr>
        <w:rPr>
          <w:rFonts w:cs="Arial"/>
          <w:sz w:val="20"/>
          <w:szCs w:val="20"/>
        </w:rPr>
      </w:pPr>
    </w:p>
    <w:p w:rsidR="000559F2" w:rsidRPr="00D46469" w:rsidRDefault="000559F2" w:rsidP="000559F2">
      <w:pPr>
        <w:rPr>
          <w:rFonts w:cs="Arial"/>
          <w:sz w:val="20"/>
          <w:szCs w:val="20"/>
        </w:rPr>
      </w:pPr>
      <w:r w:rsidRPr="00D46469">
        <w:rPr>
          <w:rFonts w:cs="Arial"/>
          <w:sz w:val="20"/>
          <w:szCs w:val="20"/>
        </w:rPr>
        <w:t xml:space="preserve">Consistent with the Article III of the Standard Basic Assistance Agreement (SBAA), the responsibility for the safety and security of the </w:t>
      </w:r>
      <w:r>
        <w:rPr>
          <w:rFonts w:cs="Arial"/>
          <w:sz w:val="20"/>
          <w:szCs w:val="20"/>
        </w:rPr>
        <w:t>I</w:t>
      </w:r>
      <w:r w:rsidRPr="00D46469">
        <w:rPr>
          <w:rFonts w:cs="Arial"/>
          <w:sz w:val="20"/>
          <w:szCs w:val="20"/>
        </w:rPr>
        <w:t xml:space="preserve">mplementing </w:t>
      </w:r>
      <w:r>
        <w:rPr>
          <w:rFonts w:cs="Arial"/>
          <w:sz w:val="20"/>
          <w:szCs w:val="20"/>
        </w:rPr>
        <w:t>P</w:t>
      </w:r>
      <w:r w:rsidRPr="00D46469">
        <w:rPr>
          <w:rFonts w:cs="Arial"/>
          <w:sz w:val="20"/>
          <w:szCs w:val="20"/>
        </w:rPr>
        <w:t xml:space="preserve">artner and its personnel and property, and of UNDP’s property in the </w:t>
      </w:r>
      <w:r>
        <w:rPr>
          <w:rFonts w:cs="Arial"/>
          <w:sz w:val="20"/>
          <w:szCs w:val="20"/>
        </w:rPr>
        <w:t>I</w:t>
      </w:r>
      <w:r w:rsidRPr="00D46469">
        <w:rPr>
          <w:rFonts w:cs="Arial"/>
          <w:sz w:val="20"/>
          <w:szCs w:val="20"/>
        </w:rPr>
        <w:t xml:space="preserve">mplementing </w:t>
      </w:r>
      <w:r>
        <w:rPr>
          <w:rFonts w:cs="Arial"/>
          <w:sz w:val="20"/>
          <w:szCs w:val="20"/>
        </w:rPr>
        <w:t>P</w:t>
      </w:r>
      <w:r w:rsidRPr="00D46469">
        <w:rPr>
          <w:rFonts w:cs="Arial"/>
          <w:sz w:val="20"/>
          <w:szCs w:val="20"/>
        </w:rPr>
        <w:t xml:space="preserve">artner’s custody, rests with the </w:t>
      </w:r>
      <w:r>
        <w:rPr>
          <w:rFonts w:cs="Arial"/>
          <w:sz w:val="20"/>
          <w:szCs w:val="20"/>
        </w:rPr>
        <w:t>I</w:t>
      </w:r>
      <w:r w:rsidRPr="00D46469">
        <w:rPr>
          <w:rFonts w:cs="Arial"/>
          <w:sz w:val="20"/>
          <w:szCs w:val="20"/>
        </w:rPr>
        <w:t xml:space="preserve">mplementing </w:t>
      </w:r>
      <w:r>
        <w:rPr>
          <w:rFonts w:cs="Arial"/>
          <w:sz w:val="20"/>
          <w:szCs w:val="20"/>
        </w:rPr>
        <w:t>P</w:t>
      </w:r>
      <w:r w:rsidRPr="00D46469">
        <w:rPr>
          <w:rFonts w:cs="Arial"/>
          <w:sz w:val="20"/>
          <w:szCs w:val="20"/>
        </w:rPr>
        <w:t xml:space="preserve">artner.  </w:t>
      </w:r>
      <w:r>
        <w:rPr>
          <w:rFonts w:cs="Arial"/>
          <w:sz w:val="20"/>
          <w:szCs w:val="20"/>
        </w:rPr>
        <w:t>To this end, t</w:t>
      </w:r>
      <w:r w:rsidRPr="00D46469">
        <w:rPr>
          <w:rFonts w:cs="Arial"/>
          <w:sz w:val="20"/>
          <w:szCs w:val="20"/>
        </w:rPr>
        <w:t xml:space="preserve">he </w:t>
      </w:r>
      <w:r>
        <w:rPr>
          <w:rFonts w:cs="Arial"/>
          <w:sz w:val="20"/>
          <w:szCs w:val="20"/>
        </w:rPr>
        <w:t>I</w:t>
      </w:r>
      <w:r w:rsidRPr="00D46469">
        <w:rPr>
          <w:rFonts w:cs="Arial"/>
          <w:sz w:val="20"/>
          <w:szCs w:val="20"/>
        </w:rPr>
        <w:t xml:space="preserve">mplementing </w:t>
      </w:r>
      <w:r>
        <w:rPr>
          <w:rFonts w:cs="Arial"/>
          <w:sz w:val="20"/>
          <w:szCs w:val="20"/>
        </w:rPr>
        <w:t>P</w:t>
      </w:r>
      <w:r w:rsidRPr="00D46469">
        <w:rPr>
          <w:rFonts w:cs="Arial"/>
          <w:sz w:val="20"/>
          <w:szCs w:val="20"/>
        </w:rPr>
        <w:t>artner shall:</w:t>
      </w:r>
    </w:p>
    <w:p w:rsidR="000559F2" w:rsidRPr="00D46469" w:rsidRDefault="000559F2" w:rsidP="000559F2">
      <w:pPr>
        <w:numPr>
          <w:ilvl w:val="0"/>
          <w:numId w:val="16"/>
        </w:numPr>
        <w:rPr>
          <w:rFonts w:cs="Arial"/>
          <w:sz w:val="20"/>
          <w:szCs w:val="20"/>
        </w:rPr>
      </w:pPr>
      <w:r w:rsidRPr="00D46469">
        <w:rPr>
          <w:rFonts w:cs="Arial"/>
          <w:sz w:val="20"/>
          <w:szCs w:val="20"/>
        </w:rPr>
        <w:t>put in place an appropriate security plan and maintain the security plan, taking into account the security situation in the country where the project is being carried;</w:t>
      </w:r>
    </w:p>
    <w:p w:rsidR="000559F2" w:rsidRPr="00D46469" w:rsidRDefault="000559F2" w:rsidP="000559F2">
      <w:pPr>
        <w:numPr>
          <w:ilvl w:val="0"/>
          <w:numId w:val="16"/>
        </w:numPr>
        <w:rPr>
          <w:rFonts w:cs="Arial"/>
          <w:sz w:val="20"/>
          <w:szCs w:val="20"/>
        </w:rPr>
      </w:pPr>
      <w:proofErr w:type="gramStart"/>
      <w:r w:rsidRPr="00D46469">
        <w:rPr>
          <w:rFonts w:cs="Arial"/>
          <w:sz w:val="20"/>
          <w:szCs w:val="20"/>
        </w:rPr>
        <w:t>assume</w:t>
      </w:r>
      <w:proofErr w:type="gramEnd"/>
      <w:r w:rsidRPr="00D46469">
        <w:rPr>
          <w:rFonts w:cs="Arial"/>
          <w:sz w:val="20"/>
          <w:szCs w:val="20"/>
        </w:rPr>
        <w:t xml:space="preserve"> all risks and liabilities related to the implementing partner’s security, and the full implementation of the security plan.</w:t>
      </w:r>
    </w:p>
    <w:p w:rsidR="000559F2" w:rsidRDefault="000559F2" w:rsidP="000559F2">
      <w:pPr>
        <w:rPr>
          <w:rFonts w:cs="Arial"/>
          <w:sz w:val="20"/>
          <w:szCs w:val="20"/>
        </w:rPr>
      </w:pPr>
    </w:p>
    <w:p w:rsidR="000559F2" w:rsidRPr="00D46469" w:rsidRDefault="000559F2" w:rsidP="000559F2">
      <w:pPr>
        <w:rPr>
          <w:rFonts w:cs="Arial"/>
          <w:sz w:val="20"/>
          <w:szCs w:val="20"/>
        </w:rPr>
      </w:pPr>
      <w:r w:rsidRPr="00D46469">
        <w:rPr>
          <w:rFonts w:cs="Arial"/>
          <w:sz w:val="20"/>
          <w:szCs w:val="20"/>
        </w:rPr>
        <w:t xml:space="preserve">UNDP reserves the right to verify whether such a plan is in place, and to suggest modifications to the plan when necessary. Failure to maintain and implement an appropriate security plan as required hereunder shall be deemed a breach of </w:t>
      </w:r>
      <w:r>
        <w:rPr>
          <w:rFonts w:cs="Arial"/>
          <w:sz w:val="20"/>
          <w:szCs w:val="20"/>
        </w:rPr>
        <w:t>the Implementing Partner’s obligations under this Project Document [and the Project Cooperation Agreement between UNDP and the Implementing Partner]</w:t>
      </w:r>
      <w:r>
        <w:rPr>
          <w:rStyle w:val="FootnoteReference"/>
          <w:rFonts w:cs="Arial"/>
          <w:sz w:val="20"/>
          <w:szCs w:val="20"/>
        </w:rPr>
        <w:footnoteReference w:id="1"/>
      </w:r>
      <w:r w:rsidRPr="00D46469">
        <w:rPr>
          <w:rFonts w:cs="Arial"/>
          <w:sz w:val="20"/>
          <w:szCs w:val="20"/>
        </w:rPr>
        <w:t>.</w:t>
      </w:r>
    </w:p>
    <w:p w:rsidR="000559F2" w:rsidRPr="00D46469" w:rsidRDefault="000559F2" w:rsidP="000559F2">
      <w:pPr>
        <w:rPr>
          <w:rFonts w:cs="Arial"/>
          <w:sz w:val="20"/>
          <w:szCs w:val="20"/>
        </w:rPr>
      </w:pPr>
    </w:p>
    <w:p w:rsidR="000559F2" w:rsidRPr="008A2079" w:rsidRDefault="000559F2" w:rsidP="000559F2">
      <w:pPr>
        <w:spacing w:after="120"/>
        <w:rPr>
          <w:rFonts w:cs="Arial"/>
          <w:b/>
          <w:sz w:val="20"/>
          <w:szCs w:val="20"/>
        </w:rPr>
      </w:pPr>
      <w:r w:rsidRPr="00D46469">
        <w:rPr>
          <w:rFonts w:cs="Arial"/>
          <w:sz w:val="20"/>
          <w:szCs w:val="20"/>
        </w:rPr>
        <w:t xml:space="preserve">The </w:t>
      </w:r>
      <w:r>
        <w:rPr>
          <w:rFonts w:cs="Arial"/>
          <w:sz w:val="20"/>
          <w:szCs w:val="20"/>
        </w:rPr>
        <w:t>I</w:t>
      </w:r>
      <w:r w:rsidRPr="00D46469">
        <w:rPr>
          <w:rFonts w:cs="Arial"/>
          <w:sz w:val="20"/>
          <w:szCs w:val="20"/>
        </w:rPr>
        <w:t xml:space="preserve">mplementing </w:t>
      </w:r>
      <w:r>
        <w:rPr>
          <w:rFonts w:cs="Arial"/>
          <w:sz w:val="20"/>
          <w:szCs w:val="20"/>
        </w:rPr>
        <w:t>P</w:t>
      </w:r>
      <w:r w:rsidRPr="00D46469">
        <w:rPr>
          <w:rFonts w:cs="Arial"/>
          <w:sz w:val="20"/>
          <w:szCs w:val="20"/>
        </w:rPr>
        <w:t xml:space="preserve">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2" w:history="1">
        <w:r w:rsidRPr="00EC38CB">
          <w:rPr>
            <w:rStyle w:val="Hyperlink"/>
            <w:sz w:val="20"/>
            <w:szCs w:val="20"/>
          </w:rPr>
          <w:t>http://www.un.org/sc/committees/1267/aq_sanctions_list.shtml</w:t>
        </w:r>
      </w:hyperlink>
      <w:r>
        <w:t>.</w:t>
      </w:r>
      <w:r w:rsidRPr="00D46469">
        <w:rPr>
          <w:rFonts w:cs="Arial"/>
          <w:color w:val="000080"/>
          <w:sz w:val="20"/>
          <w:szCs w:val="20"/>
        </w:rPr>
        <w:t xml:space="preserve"> </w:t>
      </w:r>
      <w:r w:rsidRPr="00D46469">
        <w:rPr>
          <w:rFonts w:cs="Arial"/>
          <w:sz w:val="20"/>
          <w:szCs w:val="20"/>
        </w:rPr>
        <w:t>This provision must be included in all sub-contracts or sub-agreements entered into under</w:t>
      </w:r>
      <w:r>
        <w:rPr>
          <w:rFonts w:cs="Arial"/>
          <w:sz w:val="20"/>
          <w:szCs w:val="20"/>
        </w:rPr>
        <w:t>/further to</w:t>
      </w:r>
      <w:r w:rsidRPr="00D46469">
        <w:rPr>
          <w:rFonts w:cs="Arial"/>
          <w:sz w:val="20"/>
          <w:szCs w:val="20"/>
        </w:rPr>
        <w:t xml:space="preserve"> this Project Document”. </w:t>
      </w:r>
    </w:p>
    <w:p w:rsidR="000559F2" w:rsidRPr="003D19C7" w:rsidRDefault="000559F2" w:rsidP="000559F2"/>
    <w:p w:rsidR="000559F2" w:rsidRDefault="000559F2" w:rsidP="000559F2"/>
    <w:p w:rsidR="000559F2" w:rsidRDefault="000559F2" w:rsidP="000559F2">
      <w:pPr>
        <w:sectPr w:rsidR="000559F2" w:rsidSect="000559F2">
          <w:pgSz w:w="11906" w:h="16838" w:code="9"/>
          <w:pgMar w:top="864" w:right="1152" w:bottom="864" w:left="1152" w:header="720" w:footer="432" w:gutter="0"/>
          <w:cols w:space="708"/>
          <w:titlePg/>
          <w:docGrid w:linePitch="360"/>
        </w:sectPr>
      </w:pPr>
    </w:p>
    <w:p w:rsidR="00D938C9" w:rsidRDefault="001D0B24" w:rsidP="000C4DDD">
      <w:pPr>
        <w:rPr>
          <w:b/>
        </w:rPr>
      </w:pPr>
      <w:r w:rsidRPr="001D0B24">
        <w:rPr>
          <w:b/>
        </w:rPr>
        <w:lastRenderedPageBreak/>
        <w:t>ANNEX</w:t>
      </w:r>
      <w:r w:rsidR="00D938C9">
        <w:rPr>
          <w:b/>
        </w:rPr>
        <w:t>ES</w:t>
      </w:r>
      <w:r w:rsidRPr="001D0B24">
        <w:rPr>
          <w:b/>
        </w:rPr>
        <w:t xml:space="preserve"> </w:t>
      </w:r>
    </w:p>
    <w:p w:rsidR="00C840AF" w:rsidRDefault="00D938C9" w:rsidP="00C840AF">
      <w:r w:rsidRPr="001D0B24">
        <w:rPr>
          <w:b/>
        </w:rPr>
        <w:t>Risk Analysis</w:t>
      </w:r>
      <w:r>
        <w:rPr>
          <w:b/>
        </w:rPr>
        <w:t xml:space="preserve">: </w:t>
      </w:r>
      <w:r w:rsidRPr="00D938C9">
        <w:t xml:space="preserve">An assessment of risks that may affect the project should be conducted during the formulation. </w:t>
      </w:r>
    </w:p>
    <w:p w:rsidR="00C840AF" w:rsidRDefault="00C840AF" w:rsidP="00C840AF"/>
    <w:p w:rsidR="00C840AF" w:rsidRDefault="00C840AF" w:rsidP="00C840AF">
      <w:pPr>
        <w:rPr>
          <w:iCs/>
        </w:rPr>
      </w:pPr>
      <w:proofErr w:type="gramStart"/>
      <w:r w:rsidRPr="00774B54">
        <w:rPr>
          <w:b/>
          <w:iCs/>
        </w:rPr>
        <w:t>Agreements</w:t>
      </w:r>
      <w:r>
        <w:rPr>
          <w:iCs/>
        </w:rPr>
        <w:t>.</w:t>
      </w:r>
      <w:proofErr w:type="gramEnd"/>
      <w:r>
        <w:rPr>
          <w:iCs/>
        </w:rPr>
        <w:t xml:space="preserve"> </w:t>
      </w:r>
      <w:r w:rsidRPr="00D4010B">
        <w:rPr>
          <w:iCs/>
        </w:rPr>
        <w:t>Any additional agreements, such as cost sharing agreements, project cooperation agreements signed with NGOs</w:t>
      </w:r>
      <w:r w:rsidRPr="00D4010B">
        <w:rPr>
          <w:rStyle w:val="FootnoteReference"/>
          <w:iCs/>
        </w:rPr>
        <w:footnoteReference w:id="2"/>
      </w:r>
      <w:r w:rsidRPr="00D4010B">
        <w:rPr>
          <w:iCs/>
        </w:rPr>
        <w:t xml:space="preserve"> (where the NGO is designated as the “</w:t>
      </w:r>
      <w:r w:rsidRPr="007F7AA6">
        <w:rPr>
          <w:iCs/>
        </w:rPr>
        <w:t>executing entity</w:t>
      </w:r>
      <w:r w:rsidRPr="00D4010B">
        <w:rPr>
          <w:iCs/>
        </w:rPr>
        <w:t xml:space="preserve">”) should be attached. </w:t>
      </w:r>
    </w:p>
    <w:p w:rsidR="00C840AF" w:rsidRDefault="00C840AF" w:rsidP="00C840AF">
      <w:pPr>
        <w:rPr>
          <w:iCs/>
        </w:rPr>
      </w:pPr>
    </w:p>
    <w:p w:rsidR="00DB7A9F" w:rsidRDefault="00DB7A9F" w:rsidP="00C840AF">
      <w:pPr>
        <w:jc w:val="center"/>
        <w:rPr>
          <w:rFonts w:ascii="Century Gothic" w:hAnsi="Century Gothic"/>
          <w:b/>
          <w:sz w:val="24"/>
        </w:rPr>
      </w:pPr>
    </w:p>
    <w:p w:rsidR="00C840AF" w:rsidRDefault="00C840AF" w:rsidP="00C840AF">
      <w:pPr>
        <w:jc w:val="center"/>
        <w:rPr>
          <w:rFonts w:ascii="Century Gothic" w:hAnsi="Century Gothic"/>
          <w:b/>
          <w:sz w:val="24"/>
        </w:rPr>
      </w:pPr>
      <w:r>
        <w:rPr>
          <w:rFonts w:ascii="Century Gothic" w:hAnsi="Century Gothic"/>
          <w:b/>
          <w:sz w:val="24"/>
        </w:rPr>
        <w:t>R</w:t>
      </w:r>
      <w:r w:rsidRPr="004D2095">
        <w:rPr>
          <w:rFonts w:ascii="Century Gothic" w:hAnsi="Century Gothic"/>
          <w:b/>
          <w:sz w:val="24"/>
        </w:rPr>
        <w:t>ISK LOG</w:t>
      </w:r>
    </w:p>
    <w:p w:rsidR="00C840AF" w:rsidRDefault="00C840AF" w:rsidP="00C840AF">
      <w:pPr>
        <w:jc w:val="center"/>
        <w:rPr>
          <w:rFonts w:ascii="Century Gothic" w:hAnsi="Century Gothic"/>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1"/>
        <w:gridCol w:w="3189"/>
        <w:gridCol w:w="3368"/>
      </w:tblGrid>
      <w:tr w:rsidR="00C840AF" w:rsidRPr="009C33F2" w:rsidTr="00776B5B">
        <w:tc>
          <w:tcPr>
            <w:tcW w:w="8820" w:type="dxa"/>
          </w:tcPr>
          <w:p w:rsidR="00C840AF" w:rsidRPr="00602B3B" w:rsidRDefault="00C840AF" w:rsidP="00C840AF">
            <w:pPr>
              <w:rPr>
                <w:b/>
                <w:szCs w:val="22"/>
              </w:rPr>
            </w:pPr>
            <w:r w:rsidRPr="00602B3B">
              <w:rPr>
                <w:b/>
                <w:szCs w:val="22"/>
              </w:rPr>
              <w:t xml:space="preserve">Project Title: </w:t>
            </w:r>
            <w:r w:rsidRPr="00602B3B">
              <w:rPr>
                <w:b/>
                <w:szCs w:val="22"/>
              </w:rPr>
              <w:tab/>
            </w:r>
            <w:r w:rsidRPr="00C840AF">
              <w:rPr>
                <w:bCs/>
              </w:rPr>
              <w:t>Support for  the Development of National Growth and Poverty Reduction Strategy 2014 – 2017</w:t>
            </w:r>
          </w:p>
        </w:tc>
        <w:tc>
          <w:tcPr>
            <w:tcW w:w="3240" w:type="dxa"/>
          </w:tcPr>
          <w:p w:rsidR="00C840AF" w:rsidRPr="00602B3B" w:rsidRDefault="00C840AF" w:rsidP="00C840AF">
            <w:pPr>
              <w:rPr>
                <w:b/>
                <w:szCs w:val="22"/>
              </w:rPr>
            </w:pPr>
            <w:r w:rsidRPr="00602B3B">
              <w:rPr>
                <w:b/>
                <w:szCs w:val="22"/>
              </w:rPr>
              <w:t>Award ID:</w:t>
            </w:r>
            <w:r>
              <w:rPr>
                <w:b/>
                <w:szCs w:val="22"/>
              </w:rPr>
              <w:t xml:space="preserve"> </w:t>
            </w:r>
          </w:p>
        </w:tc>
        <w:tc>
          <w:tcPr>
            <w:tcW w:w="3420" w:type="dxa"/>
          </w:tcPr>
          <w:p w:rsidR="00C840AF" w:rsidRPr="00602B3B" w:rsidRDefault="00C840AF" w:rsidP="00C840AF">
            <w:pPr>
              <w:rPr>
                <w:b/>
                <w:szCs w:val="22"/>
              </w:rPr>
            </w:pPr>
            <w:r w:rsidRPr="00602B3B">
              <w:rPr>
                <w:b/>
                <w:szCs w:val="22"/>
              </w:rPr>
              <w:t>Date:</w:t>
            </w:r>
            <w:r>
              <w:rPr>
                <w:b/>
                <w:szCs w:val="22"/>
              </w:rPr>
              <w:t xml:space="preserve">  August, 2011</w:t>
            </w:r>
          </w:p>
        </w:tc>
      </w:tr>
    </w:tbl>
    <w:p w:rsidR="00C840AF" w:rsidRPr="004D2095" w:rsidRDefault="00C840AF" w:rsidP="00C840AF">
      <w:pPr>
        <w:jc w:val="center"/>
        <w:rPr>
          <w:rFonts w:ascii="Century Gothic" w:hAnsi="Century Gothic"/>
          <w:b/>
          <w:sz w:val="24"/>
        </w:rPr>
      </w:pPr>
    </w:p>
    <w:tbl>
      <w:tblPr>
        <w:tblW w:w="1549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2160"/>
        <w:gridCol w:w="900"/>
        <w:gridCol w:w="1890"/>
        <w:gridCol w:w="1620"/>
        <w:gridCol w:w="3240"/>
        <w:gridCol w:w="1260"/>
        <w:gridCol w:w="1350"/>
        <w:gridCol w:w="1080"/>
        <w:gridCol w:w="1620"/>
      </w:tblGrid>
      <w:tr w:rsidR="00C840AF" w:rsidRPr="00A44EC7" w:rsidTr="004C66C0">
        <w:tc>
          <w:tcPr>
            <w:tcW w:w="372" w:type="dxa"/>
            <w:shd w:val="clear" w:color="auto" w:fill="FFCC00"/>
          </w:tcPr>
          <w:p w:rsidR="00C840AF" w:rsidRPr="00A44EC7" w:rsidRDefault="00C840AF" w:rsidP="00776B5B">
            <w:pPr>
              <w:rPr>
                <w:rFonts w:cs="Arial"/>
                <w:b/>
                <w:sz w:val="24"/>
              </w:rPr>
            </w:pPr>
            <w:r w:rsidRPr="00A44EC7">
              <w:rPr>
                <w:rFonts w:cs="Arial"/>
                <w:b/>
                <w:sz w:val="24"/>
              </w:rPr>
              <w:t>#</w:t>
            </w:r>
          </w:p>
        </w:tc>
        <w:tc>
          <w:tcPr>
            <w:tcW w:w="2160" w:type="dxa"/>
            <w:shd w:val="clear" w:color="auto" w:fill="FFCC00"/>
          </w:tcPr>
          <w:p w:rsidR="00C840AF" w:rsidRPr="001D0F8F" w:rsidRDefault="00C840AF" w:rsidP="00776B5B">
            <w:pPr>
              <w:rPr>
                <w:rFonts w:cs="Arial"/>
                <w:b/>
                <w:szCs w:val="20"/>
              </w:rPr>
            </w:pPr>
            <w:r w:rsidRPr="001D0F8F">
              <w:rPr>
                <w:rFonts w:cs="Arial"/>
                <w:b/>
                <w:szCs w:val="20"/>
              </w:rPr>
              <w:t>Description</w:t>
            </w:r>
          </w:p>
        </w:tc>
        <w:tc>
          <w:tcPr>
            <w:tcW w:w="900" w:type="dxa"/>
            <w:shd w:val="clear" w:color="auto" w:fill="FFCC00"/>
          </w:tcPr>
          <w:p w:rsidR="00C840AF" w:rsidRPr="001D0F8F" w:rsidRDefault="00C840AF" w:rsidP="00776B5B">
            <w:pPr>
              <w:rPr>
                <w:rFonts w:cs="Arial"/>
                <w:b/>
                <w:szCs w:val="20"/>
              </w:rPr>
            </w:pPr>
            <w:r w:rsidRPr="001D0F8F">
              <w:rPr>
                <w:rFonts w:cs="Arial"/>
                <w:b/>
                <w:szCs w:val="20"/>
              </w:rPr>
              <w:t>Date Identified</w:t>
            </w:r>
          </w:p>
        </w:tc>
        <w:tc>
          <w:tcPr>
            <w:tcW w:w="1890" w:type="dxa"/>
            <w:shd w:val="clear" w:color="auto" w:fill="FFCC00"/>
          </w:tcPr>
          <w:p w:rsidR="00C840AF" w:rsidRPr="001D0F8F" w:rsidRDefault="00C840AF" w:rsidP="00776B5B">
            <w:pPr>
              <w:rPr>
                <w:rFonts w:cs="Arial"/>
                <w:b/>
                <w:szCs w:val="20"/>
              </w:rPr>
            </w:pPr>
            <w:r>
              <w:rPr>
                <w:rFonts w:cs="Arial"/>
                <w:b/>
                <w:szCs w:val="20"/>
              </w:rPr>
              <w:t>Type</w:t>
            </w:r>
          </w:p>
        </w:tc>
        <w:tc>
          <w:tcPr>
            <w:tcW w:w="1620" w:type="dxa"/>
            <w:shd w:val="clear" w:color="auto" w:fill="FFCC00"/>
          </w:tcPr>
          <w:p w:rsidR="00C840AF" w:rsidRPr="001D0F8F" w:rsidRDefault="00C840AF" w:rsidP="00776B5B">
            <w:pPr>
              <w:rPr>
                <w:rFonts w:cs="Arial"/>
                <w:b/>
                <w:szCs w:val="20"/>
              </w:rPr>
            </w:pPr>
            <w:r w:rsidRPr="001D0F8F">
              <w:rPr>
                <w:rFonts w:cs="Arial"/>
                <w:b/>
                <w:szCs w:val="20"/>
              </w:rPr>
              <w:t>Impact &amp;</w:t>
            </w:r>
          </w:p>
          <w:p w:rsidR="00C840AF" w:rsidRPr="001D0F8F" w:rsidRDefault="00C840AF" w:rsidP="00776B5B">
            <w:pPr>
              <w:rPr>
                <w:rFonts w:cs="Arial"/>
                <w:b/>
                <w:szCs w:val="20"/>
              </w:rPr>
            </w:pPr>
            <w:r w:rsidRPr="001D0F8F">
              <w:rPr>
                <w:rFonts w:cs="Arial"/>
                <w:b/>
                <w:szCs w:val="20"/>
              </w:rPr>
              <w:t>Probability</w:t>
            </w:r>
          </w:p>
        </w:tc>
        <w:tc>
          <w:tcPr>
            <w:tcW w:w="3240" w:type="dxa"/>
            <w:shd w:val="clear" w:color="auto" w:fill="FFCC00"/>
          </w:tcPr>
          <w:p w:rsidR="00C840AF" w:rsidRPr="001D0F8F" w:rsidRDefault="00FE1116" w:rsidP="00776B5B">
            <w:pPr>
              <w:rPr>
                <w:rFonts w:cs="Arial"/>
                <w:b/>
                <w:szCs w:val="20"/>
              </w:rPr>
            </w:pPr>
            <w:r>
              <w:rPr>
                <w:rFonts w:cs="Arial"/>
                <w:b/>
                <w:szCs w:val="20"/>
              </w:rPr>
              <w:t>Counter</w:t>
            </w:r>
            <w:r w:rsidR="00020AC2">
              <w:rPr>
                <w:rFonts w:cs="Arial"/>
                <w:b/>
                <w:szCs w:val="20"/>
              </w:rPr>
              <w:t xml:space="preserve"> </w:t>
            </w:r>
            <w:r>
              <w:rPr>
                <w:rFonts w:cs="Arial"/>
                <w:b/>
                <w:szCs w:val="20"/>
              </w:rPr>
              <w:t>measures / M</w:t>
            </w:r>
            <w:r w:rsidR="00C840AF" w:rsidRPr="001D0F8F">
              <w:rPr>
                <w:rFonts w:cs="Arial"/>
                <w:b/>
                <w:szCs w:val="20"/>
              </w:rPr>
              <w:t>g</w:t>
            </w:r>
            <w:r w:rsidR="00020AC2">
              <w:rPr>
                <w:rFonts w:cs="Arial"/>
                <w:b/>
                <w:szCs w:val="20"/>
              </w:rPr>
              <w:t>m</w:t>
            </w:r>
            <w:r w:rsidR="00C840AF" w:rsidRPr="001D0F8F">
              <w:rPr>
                <w:rFonts w:cs="Arial"/>
                <w:b/>
                <w:szCs w:val="20"/>
              </w:rPr>
              <w:t>t response</w:t>
            </w:r>
          </w:p>
        </w:tc>
        <w:tc>
          <w:tcPr>
            <w:tcW w:w="1260" w:type="dxa"/>
            <w:shd w:val="clear" w:color="auto" w:fill="FFCC00"/>
          </w:tcPr>
          <w:p w:rsidR="00C840AF" w:rsidRPr="001D0F8F" w:rsidRDefault="00C840AF" w:rsidP="00776B5B">
            <w:pPr>
              <w:rPr>
                <w:rFonts w:cs="Arial"/>
                <w:b/>
                <w:szCs w:val="20"/>
              </w:rPr>
            </w:pPr>
            <w:r w:rsidRPr="001D0F8F">
              <w:rPr>
                <w:rFonts w:cs="Arial"/>
                <w:b/>
                <w:szCs w:val="20"/>
              </w:rPr>
              <w:t>Owner</w:t>
            </w:r>
          </w:p>
        </w:tc>
        <w:tc>
          <w:tcPr>
            <w:tcW w:w="1350" w:type="dxa"/>
            <w:shd w:val="clear" w:color="auto" w:fill="FFCC00"/>
          </w:tcPr>
          <w:p w:rsidR="00C840AF" w:rsidRPr="001D0F8F" w:rsidRDefault="00C840AF" w:rsidP="00776B5B">
            <w:pPr>
              <w:rPr>
                <w:rFonts w:cs="Arial"/>
                <w:b/>
                <w:szCs w:val="20"/>
              </w:rPr>
            </w:pPr>
            <w:r>
              <w:rPr>
                <w:rFonts w:cs="Arial"/>
                <w:b/>
                <w:szCs w:val="20"/>
              </w:rPr>
              <w:t>Submitted, updated by</w:t>
            </w:r>
          </w:p>
        </w:tc>
        <w:tc>
          <w:tcPr>
            <w:tcW w:w="1080" w:type="dxa"/>
            <w:shd w:val="clear" w:color="auto" w:fill="FFCC00"/>
          </w:tcPr>
          <w:p w:rsidR="00C840AF" w:rsidRPr="001D0F8F" w:rsidRDefault="00C840AF" w:rsidP="00776B5B">
            <w:pPr>
              <w:rPr>
                <w:rFonts w:cs="Arial"/>
                <w:b/>
                <w:szCs w:val="20"/>
              </w:rPr>
            </w:pPr>
            <w:r w:rsidRPr="001D0F8F">
              <w:rPr>
                <w:rFonts w:cs="Arial"/>
                <w:b/>
                <w:szCs w:val="20"/>
              </w:rPr>
              <w:t>Last Update</w:t>
            </w:r>
          </w:p>
        </w:tc>
        <w:tc>
          <w:tcPr>
            <w:tcW w:w="1620" w:type="dxa"/>
            <w:shd w:val="clear" w:color="auto" w:fill="FFCC00"/>
          </w:tcPr>
          <w:p w:rsidR="00C840AF" w:rsidRPr="001D0F8F" w:rsidRDefault="00C840AF" w:rsidP="00776B5B">
            <w:pPr>
              <w:rPr>
                <w:rFonts w:cs="Arial"/>
                <w:b/>
                <w:szCs w:val="20"/>
              </w:rPr>
            </w:pPr>
            <w:r w:rsidRPr="001D0F8F">
              <w:rPr>
                <w:rFonts w:cs="Arial"/>
                <w:b/>
                <w:szCs w:val="20"/>
              </w:rPr>
              <w:t>Status</w:t>
            </w:r>
          </w:p>
        </w:tc>
      </w:tr>
      <w:tr w:rsidR="004C66C0" w:rsidRPr="00730810" w:rsidTr="004C66C0">
        <w:trPr>
          <w:trHeight w:val="2240"/>
        </w:trPr>
        <w:tc>
          <w:tcPr>
            <w:tcW w:w="372" w:type="dxa"/>
          </w:tcPr>
          <w:p w:rsidR="004C66C0" w:rsidRPr="004D2095" w:rsidRDefault="004C66C0" w:rsidP="00776B5B">
            <w:pPr>
              <w:rPr>
                <w:rFonts w:cs="Arial"/>
                <w:sz w:val="20"/>
                <w:szCs w:val="20"/>
              </w:rPr>
            </w:pPr>
            <w:r>
              <w:rPr>
                <w:rFonts w:cs="Arial"/>
                <w:sz w:val="20"/>
                <w:szCs w:val="20"/>
              </w:rPr>
              <w:t>1</w:t>
            </w:r>
          </w:p>
        </w:tc>
        <w:tc>
          <w:tcPr>
            <w:tcW w:w="2160" w:type="dxa"/>
          </w:tcPr>
          <w:p w:rsidR="004C66C0" w:rsidRDefault="004C66C0" w:rsidP="001460C3">
            <w:pPr>
              <w:rPr>
                <w:rFonts w:cs="Arial"/>
                <w:sz w:val="20"/>
                <w:szCs w:val="20"/>
              </w:rPr>
            </w:pPr>
            <w:r>
              <w:rPr>
                <w:rFonts w:cs="Arial"/>
                <w:sz w:val="20"/>
                <w:szCs w:val="20"/>
              </w:rPr>
              <w:t>If inadequate buy-in and ownership is guaranteed by all key stakeholders and ministries, the effectiveness of the GPRS as a real planning tool may be derailed</w:t>
            </w:r>
          </w:p>
        </w:tc>
        <w:tc>
          <w:tcPr>
            <w:tcW w:w="900" w:type="dxa"/>
          </w:tcPr>
          <w:p w:rsidR="004C66C0" w:rsidRDefault="004C66C0" w:rsidP="00776B5B">
            <w:pPr>
              <w:rPr>
                <w:rFonts w:cs="Arial"/>
                <w:sz w:val="20"/>
                <w:szCs w:val="20"/>
              </w:rPr>
            </w:pPr>
            <w:r>
              <w:rPr>
                <w:rFonts w:cs="Arial"/>
                <w:sz w:val="20"/>
                <w:szCs w:val="20"/>
              </w:rPr>
              <w:t>August 2013</w:t>
            </w:r>
          </w:p>
        </w:tc>
        <w:tc>
          <w:tcPr>
            <w:tcW w:w="1890" w:type="dxa"/>
          </w:tcPr>
          <w:p w:rsidR="004C66C0" w:rsidRPr="00730810" w:rsidRDefault="004C66C0" w:rsidP="00776B5B">
            <w:pPr>
              <w:rPr>
                <w:rFonts w:cs="Arial"/>
                <w:sz w:val="20"/>
                <w:szCs w:val="20"/>
                <w:lang w:val="en-US"/>
              </w:rPr>
            </w:pPr>
            <w:r>
              <w:rPr>
                <w:rFonts w:cs="Arial"/>
                <w:sz w:val="20"/>
                <w:szCs w:val="20"/>
                <w:lang w:val="en-US"/>
              </w:rPr>
              <w:t>Strategic</w:t>
            </w:r>
          </w:p>
        </w:tc>
        <w:tc>
          <w:tcPr>
            <w:tcW w:w="1620" w:type="dxa"/>
          </w:tcPr>
          <w:p w:rsidR="004C66C0" w:rsidRDefault="004C66C0" w:rsidP="00776B5B">
            <w:pPr>
              <w:rPr>
                <w:rFonts w:cs="Arial"/>
                <w:sz w:val="20"/>
                <w:szCs w:val="20"/>
              </w:rPr>
            </w:pPr>
            <w:r>
              <w:rPr>
                <w:rFonts w:cs="Arial"/>
                <w:sz w:val="20"/>
                <w:szCs w:val="20"/>
              </w:rPr>
              <w:t>P=3</w:t>
            </w:r>
          </w:p>
          <w:p w:rsidR="004C66C0" w:rsidRPr="00730810" w:rsidRDefault="004C66C0" w:rsidP="00776B5B">
            <w:pPr>
              <w:rPr>
                <w:rFonts w:cs="Arial"/>
                <w:sz w:val="20"/>
                <w:szCs w:val="20"/>
              </w:rPr>
            </w:pPr>
            <w:r>
              <w:rPr>
                <w:rFonts w:cs="Arial"/>
                <w:sz w:val="20"/>
                <w:szCs w:val="20"/>
              </w:rPr>
              <w:t>I = 5</w:t>
            </w:r>
          </w:p>
        </w:tc>
        <w:tc>
          <w:tcPr>
            <w:tcW w:w="3240" w:type="dxa"/>
          </w:tcPr>
          <w:p w:rsidR="004C66C0" w:rsidRPr="00730810" w:rsidRDefault="004C66C0" w:rsidP="001460C3">
            <w:pPr>
              <w:rPr>
                <w:rFonts w:cs="Arial"/>
                <w:sz w:val="20"/>
                <w:szCs w:val="20"/>
              </w:rPr>
            </w:pPr>
            <w:r>
              <w:rPr>
                <w:rFonts w:cs="Arial"/>
                <w:sz w:val="20"/>
                <w:szCs w:val="20"/>
              </w:rPr>
              <w:t>Ensure buy-in early on in the process through consultations and a project steering committee.</w:t>
            </w:r>
          </w:p>
        </w:tc>
        <w:tc>
          <w:tcPr>
            <w:tcW w:w="1260" w:type="dxa"/>
          </w:tcPr>
          <w:p w:rsidR="004C66C0" w:rsidRPr="00730810" w:rsidRDefault="004C66C0" w:rsidP="00B00653">
            <w:pPr>
              <w:rPr>
                <w:rFonts w:cs="Arial"/>
                <w:sz w:val="20"/>
                <w:szCs w:val="20"/>
              </w:rPr>
            </w:pPr>
            <w:r>
              <w:rPr>
                <w:rFonts w:cs="Arial"/>
                <w:sz w:val="20"/>
                <w:szCs w:val="20"/>
              </w:rPr>
              <w:t xml:space="preserve"> Director, Policy Unit, MED</w:t>
            </w:r>
          </w:p>
          <w:p w:rsidR="004C66C0" w:rsidRPr="00730810" w:rsidRDefault="004C66C0" w:rsidP="00B00653">
            <w:pPr>
              <w:rPr>
                <w:rFonts w:cs="Arial"/>
                <w:i/>
                <w:sz w:val="20"/>
                <w:szCs w:val="20"/>
              </w:rPr>
            </w:pPr>
          </w:p>
          <w:p w:rsidR="004C66C0" w:rsidRPr="00730810" w:rsidRDefault="004C66C0" w:rsidP="00B00653">
            <w:pPr>
              <w:rPr>
                <w:rFonts w:cs="Arial"/>
                <w:i/>
                <w:sz w:val="20"/>
                <w:szCs w:val="20"/>
              </w:rPr>
            </w:pPr>
          </w:p>
        </w:tc>
        <w:tc>
          <w:tcPr>
            <w:tcW w:w="1350" w:type="dxa"/>
          </w:tcPr>
          <w:p w:rsidR="004C66C0" w:rsidRPr="00730810" w:rsidRDefault="004C66C0" w:rsidP="00B00653">
            <w:pPr>
              <w:rPr>
                <w:rFonts w:cs="Arial"/>
                <w:i/>
                <w:sz w:val="20"/>
                <w:szCs w:val="20"/>
              </w:rPr>
            </w:pPr>
            <w:r w:rsidRPr="00020AC2">
              <w:rPr>
                <w:rFonts w:cs="Arial"/>
                <w:i/>
                <w:sz w:val="20"/>
                <w:szCs w:val="20"/>
              </w:rPr>
              <w:t>Director, Policy Unit, MED</w:t>
            </w:r>
          </w:p>
        </w:tc>
        <w:tc>
          <w:tcPr>
            <w:tcW w:w="1080" w:type="dxa"/>
          </w:tcPr>
          <w:p w:rsidR="004C66C0" w:rsidRPr="00730810" w:rsidRDefault="004C66C0" w:rsidP="00B00653">
            <w:pPr>
              <w:rPr>
                <w:rFonts w:cs="Arial"/>
                <w:sz w:val="20"/>
                <w:szCs w:val="20"/>
              </w:rPr>
            </w:pPr>
            <w:r w:rsidRPr="00730810">
              <w:rPr>
                <w:rFonts w:cs="Arial"/>
                <w:sz w:val="20"/>
                <w:szCs w:val="20"/>
              </w:rPr>
              <w:t>N/A</w:t>
            </w:r>
          </w:p>
          <w:p w:rsidR="004C66C0" w:rsidRPr="00730810" w:rsidRDefault="004C66C0" w:rsidP="00B00653">
            <w:pPr>
              <w:rPr>
                <w:rFonts w:cs="Arial"/>
                <w:sz w:val="20"/>
                <w:szCs w:val="20"/>
              </w:rPr>
            </w:pPr>
          </w:p>
          <w:p w:rsidR="004C66C0" w:rsidRPr="00730810" w:rsidRDefault="004C66C0" w:rsidP="00B00653">
            <w:pPr>
              <w:rPr>
                <w:rFonts w:cs="Arial"/>
                <w:sz w:val="20"/>
                <w:szCs w:val="20"/>
              </w:rPr>
            </w:pPr>
          </w:p>
          <w:p w:rsidR="004C66C0" w:rsidRPr="00730810" w:rsidRDefault="004C66C0" w:rsidP="00B00653">
            <w:pPr>
              <w:rPr>
                <w:rFonts w:cs="Arial"/>
                <w:sz w:val="20"/>
                <w:szCs w:val="20"/>
              </w:rPr>
            </w:pPr>
          </w:p>
          <w:p w:rsidR="004C66C0" w:rsidRPr="00730810" w:rsidRDefault="004C66C0" w:rsidP="00B00653">
            <w:pPr>
              <w:rPr>
                <w:rFonts w:cs="Arial"/>
                <w:i/>
                <w:sz w:val="20"/>
                <w:szCs w:val="20"/>
              </w:rPr>
            </w:pPr>
          </w:p>
        </w:tc>
        <w:tc>
          <w:tcPr>
            <w:tcW w:w="1620" w:type="dxa"/>
          </w:tcPr>
          <w:p w:rsidR="004C66C0" w:rsidRPr="00730810" w:rsidRDefault="004C66C0" w:rsidP="00B00653">
            <w:pPr>
              <w:rPr>
                <w:rFonts w:cs="Arial"/>
                <w:sz w:val="20"/>
                <w:szCs w:val="20"/>
              </w:rPr>
            </w:pPr>
          </w:p>
          <w:p w:rsidR="004C66C0" w:rsidRPr="00730810" w:rsidRDefault="004C66C0" w:rsidP="00B00653">
            <w:pPr>
              <w:rPr>
                <w:rFonts w:cs="Arial"/>
                <w:i/>
                <w:sz w:val="20"/>
                <w:szCs w:val="20"/>
              </w:rPr>
            </w:pPr>
            <w:r>
              <w:rPr>
                <w:rFonts w:cs="Arial"/>
                <w:i/>
                <w:sz w:val="20"/>
                <w:szCs w:val="20"/>
              </w:rPr>
              <w:t>Current</w:t>
            </w:r>
          </w:p>
        </w:tc>
      </w:tr>
      <w:tr w:rsidR="00C840AF" w:rsidRPr="00730810" w:rsidTr="004C66C0">
        <w:trPr>
          <w:trHeight w:val="2240"/>
        </w:trPr>
        <w:tc>
          <w:tcPr>
            <w:tcW w:w="372" w:type="dxa"/>
          </w:tcPr>
          <w:p w:rsidR="00C840AF" w:rsidRPr="004D2095" w:rsidRDefault="004C66C0" w:rsidP="00776B5B">
            <w:pPr>
              <w:rPr>
                <w:rFonts w:cs="Arial"/>
                <w:sz w:val="20"/>
                <w:szCs w:val="20"/>
              </w:rPr>
            </w:pPr>
            <w:r>
              <w:rPr>
                <w:rFonts w:cs="Arial"/>
                <w:sz w:val="20"/>
                <w:szCs w:val="20"/>
              </w:rPr>
              <w:lastRenderedPageBreak/>
              <w:t>2</w:t>
            </w:r>
          </w:p>
        </w:tc>
        <w:tc>
          <w:tcPr>
            <w:tcW w:w="2160" w:type="dxa"/>
          </w:tcPr>
          <w:p w:rsidR="00C840AF" w:rsidRPr="00730810" w:rsidRDefault="00C840AF" w:rsidP="00776B5B">
            <w:pPr>
              <w:rPr>
                <w:rFonts w:cs="Arial"/>
                <w:sz w:val="20"/>
                <w:szCs w:val="20"/>
              </w:rPr>
            </w:pPr>
            <w:r>
              <w:rPr>
                <w:rFonts w:cs="Arial"/>
                <w:sz w:val="20"/>
                <w:szCs w:val="20"/>
              </w:rPr>
              <w:t>The proposed contracted time frame during which the consultant is expected to complete the report may prove insufficient</w:t>
            </w:r>
            <w:r w:rsidRPr="00730810">
              <w:rPr>
                <w:rFonts w:cs="Arial"/>
                <w:sz w:val="20"/>
                <w:szCs w:val="20"/>
              </w:rPr>
              <w:t>.</w:t>
            </w:r>
          </w:p>
          <w:p w:rsidR="00C840AF" w:rsidRPr="00730810" w:rsidRDefault="00C840AF" w:rsidP="00776B5B">
            <w:pPr>
              <w:rPr>
                <w:rFonts w:cs="Arial"/>
                <w:i/>
                <w:sz w:val="20"/>
                <w:szCs w:val="20"/>
              </w:rPr>
            </w:pPr>
          </w:p>
        </w:tc>
        <w:tc>
          <w:tcPr>
            <w:tcW w:w="900" w:type="dxa"/>
          </w:tcPr>
          <w:p w:rsidR="00C840AF" w:rsidRPr="00730810" w:rsidRDefault="00C840AF" w:rsidP="00776B5B">
            <w:pPr>
              <w:rPr>
                <w:rFonts w:cs="Arial"/>
                <w:sz w:val="20"/>
                <w:szCs w:val="20"/>
              </w:rPr>
            </w:pPr>
            <w:r>
              <w:rPr>
                <w:rFonts w:cs="Arial"/>
                <w:sz w:val="20"/>
                <w:szCs w:val="20"/>
              </w:rPr>
              <w:t>August, 2013</w:t>
            </w:r>
          </w:p>
          <w:p w:rsidR="00C840AF" w:rsidRPr="00730810" w:rsidRDefault="00C840AF" w:rsidP="00776B5B">
            <w:pPr>
              <w:rPr>
                <w:rFonts w:cs="Arial"/>
                <w:sz w:val="20"/>
                <w:szCs w:val="20"/>
              </w:rPr>
            </w:pPr>
          </w:p>
          <w:p w:rsidR="00C840AF" w:rsidRPr="00730810" w:rsidRDefault="00C840AF" w:rsidP="00776B5B">
            <w:pPr>
              <w:rPr>
                <w:rFonts w:cs="Arial"/>
                <w:sz w:val="20"/>
                <w:szCs w:val="20"/>
              </w:rPr>
            </w:pPr>
          </w:p>
          <w:p w:rsidR="00C840AF" w:rsidRPr="00730810" w:rsidRDefault="00C840AF" w:rsidP="00776B5B">
            <w:pPr>
              <w:rPr>
                <w:rFonts w:cs="Arial"/>
                <w:i/>
                <w:sz w:val="20"/>
                <w:szCs w:val="20"/>
              </w:rPr>
            </w:pPr>
          </w:p>
        </w:tc>
        <w:tc>
          <w:tcPr>
            <w:tcW w:w="1890" w:type="dxa"/>
          </w:tcPr>
          <w:p w:rsidR="00C840AF" w:rsidRPr="00730810" w:rsidRDefault="00C840AF" w:rsidP="00776B5B">
            <w:pPr>
              <w:rPr>
                <w:rFonts w:cs="Arial"/>
                <w:sz w:val="20"/>
                <w:szCs w:val="20"/>
                <w:lang w:val="en-US"/>
              </w:rPr>
            </w:pPr>
            <w:r w:rsidRPr="00730810">
              <w:rPr>
                <w:rFonts w:cs="Arial"/>
                <w:sz w:val="20"/>
                <w:szCs w:val="20"/>
                <w:lang w:val="en-US"/>
              </w:rPr>
              <w:t>Operational: Delivery</w:t>
            </w:r>
          </w:p>
          <w:p w:rsidR="00C840AF" w:rsidRPr="00730810" w:rsidRDefault="00C840AF" w:rsidP="00776B5B">
            <w:pPr>
              <w:rPr>
                <w:rFonts w:cs="Arial"/>
                <w:i/>
                <w:sz w:val="20"/>
                <w:szCs w:val="20"/>
                <w:lang w:val="en-US"/>
              </w:rPr>
            </w:pPr>
          </w:p>
          <w:p w:rsidR="00C840AF" w:rsidRPr="00730810" w:rsidRDefault="00C840AF" w:rsidP="00776B5B">
            <w:pPr>
              <w:rPr>
                <w:rFonts w:cs="Arial"/>
                <w:i/>
                <w:sz w:val="20"/>
                <w:szCs w:val="20"/>
                <w:lang w:val="en-US"/>
              </w:rPr>
            </w:pPr>
          </w:p>
        </w:tc>
        <w:tc>
          <w:tcPr>
            <w:tcW w:w="1620" w:type="dxa"/>
          </w:tcPr>
          <w:p w:rsidR="00C840AF" w:rsidRPr="00730810" w:rsidRDefault="00C840AF" w:rsidP="00776B5B">
            <w:pPr>
              <w:rPr>
                <w:rFonts w:cs="Arial"/>
                <w:sz w:val="20"/>
                <w:szCs w:val="20"/>
              </w:rPr>
            </w:pPr>
          </w:p>
          <w:p w:rsidR="00C840AF" w:rsidRPr="00730810" w:rsidRDefault="00C840AF" w:rsidP="00776B5B">
            <w:pPr>
              <w:rPr>
                <w:rFonts w:cs="Arial"/>
                <w:sz w:val="20"/>
                <w:szCs w:val="20"/>
              </w:rPr>
            </w:pPr>
            <w:r w:rsidRPr="00730810">
              <w:rPr>
                <w:rFonts w:cs="Arial"/>
                <w:sz w:val="20"/>
                <w:szCs w:val="20"/>
              </w:rPr>
              <w:t xml:space="preserve">P = </w:t>
            </w:r>
            <w:r>
              <w:rPr>
                <w:rFonts w:cs="Arial"/>
                <w:sz w:val="20"/>
                <w:szCs w:val="20"/>
              </w:rPr>
              <w:t>2</w:t>
            </w:r>
          </w:p>
          <w:p w:rsidR="00C840AF" w:rsidRPr="00730810" w:rsidRDefault="00C840AF" w:rsidP="00776B5B">
            <w:pPr>
              <w:rPr>
                <w:rFonts w:cs="Arial"/>
                <w:sz w:val="20"/>
                <w:szCs w:val="20"/>
              </w:rPr>
            </w:pPr>
          </w:p>
          <w:p w:rsidR="00C840AF" w:rsidRPr="00730810" w:rsidRDefault="00C840AF" w:rsidP="00776B5B">
            <w:pPr>
              <w:rPr>
                <w:rFonts w:cs="Arial"/>
                <w:sz w:val="20"/>
                <w:szCs w:val="20"/>
              </w:rPr>
            </w:pPr>
            <w:r w:rsidRPr="00730810">
              <w:rPr>
                <w:rFonts w:cs="Arial"/>
                <w:sz w:val="20"/>
                <w:szCs w:val="20"/>
              </w:rPr>
              <w:t>I = 2</w:t>
            </w:r>
          </w:p>
          <w:p w:rsidR="00C840AF" w:rsidRPr="00730810" w:rsidRDefault="00C840AF" w:rsidP="00776B5B">
            <w:pPr>
              <w:rPr>
                <w:rFonts w:cs="Arial"/>
                <w:i/>
                <w:sz w:val="20"/>
                <w:szCs w:val="20"/>
              </w:rPr>
            </w:pPr>
          </w:p>
          <w:p w:rsidR="00C840AF" w:rsidRPr="00730810" w:rsidRDefault="00C840AF" w:rsidP="00776B5B">
            <w:pPr>
              <w:rPr>
                <w:rFonts w:cs="Arial"/>
                <w:i/>
                <w:sz w:val="20"/>
                <w:szCs w:val="20"/>
              </w:rPr>
            </w:pPr>
          </w:p>
        </w:tc>
        <w:tc>
          <w:tcPr>
            <w:tcW w:w="3240" w:type="dxa"/>
          </w:tcPr>
          <w:p w:rsidR="00C840AF" w:rsidRPr="00730810" w:rsidRDefault="00C840AF" w:rsidP="00776B5B">
            <w:pPr>
              <w:rPr>
                <w:rFonts w:cs="Arial"/>
                <w:sz w:val="20"/>
                <w:szCs w:val="20"/>
              </w:rPr>
            </w:pPr>
          </w:p>
          <w:p w:rsidR="00C840AF" w:rsidRPr="00730810" w:rsidRDefault="00C840AF" w:rsidP="00776B5B">
            <w:pPr>
              <w:rPr>
                <w:rFonts w:cs="Arial"/>
                <w:sz w:val="20"/>
                <w:szCs w:val="20"/>
              </w:rPr>
            </w:pPr>
            <w:r>
              <w:rPr>
                <w:rFonts w:cs="Arial"/>
                <w:sz w:val="20"/>
                <w:szCs w:val="20"/>
              </w:rPr>
              <w:t>TBD</w:t>
            </w:r>
          </w:p>
          <w:p w:rsidR="00C840AF" w:rsidRPr="00730810" w:rsidRDefault="00C840AF" w:rsidP="00776B5B">
            <w:pPr>
              <w:rPr>
                <w:rFonts w:cs="Arial"/>
                <w:sz w:val="20"/>
                <w:szCs w:val="20"/>
              </w:rPr>
            </w:pPr>
          </w:p>
          <w:p w:rsidR="00C840AF" w:rsidRPr="00730810" w:rsidRDefault="00C840AF" w:rsidP="00776B5B">
            <w:pPr>
              <w:rPr>
                <w:rFonts w:cs="Arial"/>
                <w:sz w:val="20"/>
                <w:szCs w:val="20"/>
              </w:rPr>
            </w:pPr>
          </w:p>
          <w:p w:rsidR="00C840AF" w:rsidRPr="00730810" w:rsidRDefault="00C840AF" w:rsidP="00776B5B">
            <w:pPr>
              <w:rPr>
                <w:rFonts w:cs="Arial"/>
                <w:sz w:val="20"/>
                <w:szCs w:val="20"/>
              </w:rPr>
            </w:pPr>
          </w:p>
          <w:p w:rsidR="00C840AF" w:rsidRPr="00730810" w:rsidRDefault="00C840AF" w:rsidP="00776B5B">
            <w:pPr>
              <w:rPr>
                <w:rFonts w:cs="Arial"/>
                <w:i/>
                <w:sz w:val="20"/>
                <w:szCs w:val="20"/>
              </w:rPr>
            </w:pPr>
          </w:p>
        </w:tc>
        <w:tc>
          <w:tcPr>
            <w:tcW w:w="1260" w:type="dxa"/>
          </w:tcPr>
          <w:p w:rsidR="00C840AF" w:rsidRPr="00730810" w:rsidRDefault="00C840AF" w:rsidP="00776B5B">
            <w:pPr>
              <w:rPr>
                <w:rFonts w:cs="Arial"/>
                <w:sz w:val="20"/>
                <w:szCs w:val="20"/>
              </w:rPr>
            </w:pPr>
            <w:r>
              <w:rPr>
                <w:rFonts w:cs="Arial"/>
                <w:sz w:val="20"/>
                <w:szCs w:val="20"/>
              </w:rPr>
              <w:t xml:space="preserve"> Director, Policy Unit, MED</w:t>
            </w:r>
          </w:p>
          <w:p w:rsidR="00C840AF" w:rsidRPr="00730810" w:rsidRDefault="00C840AF" w:rsidP="00776B5B">
            <w:pPr>
              <w:rPr>
                <w:rFonts w:cs="Arial"/>
                <w:i/>
                <w:sz w:val="20"/>
                <w:szCs w:val="20"/>
              </w:rPr>
            </w:pPr>
          </w:p>
          <w:p w:rsidR="00C840AF" w:rsidRPr="00730810" w:rsidRDefault="00C840AF" w:rsidP="00776B5B">
            <w:pPr>
              <w:rPr>
                <w:rFonts w:cs="Arial"/>
                <w:i/>
                <w:sz w:val="20"/>
                <w:szCs w:val="20"/>
              </w:rPr>
            </w:pPr>
          </w:p>
        </w:tc>
        <w:tc>
          <w:tcPr>
            <w:tcW w:w="1350" w:type="dxa"/>
          </w:tcPr>
          <w:p w:rsidR="00C840AF" w:rsidRPr="00730810" w:rsidRDefault="00020AC2" w:rsidP="00776B5B">
            <w:pPr>
              <w:rPr>
                <w:rFonts w:cs="Arial"/>
                <w:i/>
                <w:sz w:val="20"/>
                <w:szCs w:val="20"/>
              </w:rPr>
            </w:pPr>
            <w:r w:rsidRPr="00020AC2">
              <w:rPr>
                <w:rFonts w:cs="Arial"/>
                <w:i/>
                <w:sz w:val="20"/>
                <w:szCs w:val="20"/>
              </w:rPr>
              <w:t>Director, Policy Unit, MED</w:t>
            </w:r>
          </w:p>
        </w:tc>
        <w:tc>
          <w:tcPr>
            <w:tcW w:w="1080" w:type="dxa"/>
          </w:tcPr>
          <w:p w:rsidR="00C840AF" w:rsidRPr="00730810" w:rsidRDefault="00C840AF" w:rsidP="00776B5B">
            <w:pPr>
              <w:rPr>
                <w:rFonts w:cs="Arial"/>
                <w:sz w:val="20"/>
                <w:szCs w:val="20"/>
              </w:rPr>
            </w:pPr>
            <w:r w:rsidRPr="00730810">
              <w:rPr>
                <w:rFonts w:cs="Arial"/>
                <w:sz w:val="20"/>
                <w:szCs w:val="20"/>
              </w:rPr>
              <w:t>N/A</w:t>
            </w:r>
          </w:p>
          <w:p w:rsidR="00C840AF" w:rsidRPr="00730810" w:rsidRDefault="00C840AF" w:rsidP="00776B5B">
            <w:pPr>
              <w:rPr>
                <w:rFonts w:cs="Arial"/>
                <w:sz w:val="20"/>
                <w:szCs w:val="20"/>
              </w:rPr>
            </w:pPr>
          </w:p>
          <w:p w:rsidR="00C840AF" w:rsidRPr="00730810" w:rsidRDefault="00C840AF" w:rsidP="00776B5B">
            <w:pPr>
              <w:rPr>
                <w:rFonts w:cs="Arial"/>
                <w:sz w:val="20"/>
                <w:szCs w:val="20"/>
              </w:rPr>
            </w:pPr>
          </w:p>
          <w:p w:rsidR="00C840AF" w:rsidRPr="00730810" w:rsidRDefault="00C840AF" w:rsidP="00776B5B">
            <w:pPr>
              <w:rPr>
                <w:rFonts w:cs="Arial"/>
                <w:sz w:val="20"/>
                <w:szCs w:val="20"/>
              </w:rPr>
            </w:pPr>
          </w:p>
          <w:p w:rsidR="00C840AF" w:rsidRPr="00730810" w:rsidRDefault="00C840AF" w:rsidP="00776B5B">
            <w:pPr>
              <w:rPr>
                <w:rFonts w:cs="Arial"/>
                <w:i/>
                <w:sz w:val="20"/>
                <w:szCs w:val="20"/>
              </w:rPr>
            </w:pPr>
          </w:p>
        </w:tc>
        <w:tc>
          <w:tcPr>
            <w:tcW w:w="1620" w:type="dxa"/>
          </w:tcPr>
          <w:p w:rsidR="00C840AF" w:rsidRPr="00730810" w:rsidRDefault="00C840AF" w:rsidP="00776B5B">
            <w:pPr>
              <w:rPr>
                <w:rFonts w:cs="Arial"/>
                <w:sz w:val="20"/>
                <w:szCs w:val="20"/>
              </w:rPr>
            </w:pPr>
          </w:p>
          <w:p w:rsidR="00C840AF" w:rsidRPr="00730810" w:rsidRDefault="00C840AF" w:rsidP="00776B5B">
            <w:pPr>
              <w:rPr>
                <w:rFonts w:cs="Arial"/>
                <w:i/>
                <w:sz w:val="20"/>
                <w:szCs w:val="20"/>
              </w:rPr>
            </w:pPr>
            <w:r>
              <w:rPr>
                <w:rFonts w:cs="Arial"/>
                <w:i/>
                <w:sz w:val="20"/>
                <w:szCs w:val="20"/>
              </w:rPr>
              <w:t>Current</w:t>
            </w:r>
          </w:p>
        </w:tc>
      </w:tr>
      <w:tr w:rsidR="00C840AF" w:rsidRPr="00730810" w:rsidTr="004C66C0">
        <w:trPr>
          <w:trHeight w:val="2699"/>
        </w:trPr>
        <w:tc>
          <w:tcPr>
            <w:tcW w:w="372" w:type="dxa"/>
          </w:tcPr>
          <w:p w:rsidR="00C840AF" w:rsidRPr="004D2095" w:rsidRDefault="004C66C0" w:rsidP="00776B5B">
            <w:pPr>
              <w:rPr>
                <w:rFonts w:cs="Arial"/>
                <w:sz w:val="20"/>
                <w:szCs w:val="20"/>
              </w:rPr>
            </w:pPr>
            <w:r>
              <w:rPr>
                <w:rFonts w:cs="Arial"/>
                <w:sz w:val="20"/>
                <w:szCs w:val="20"/>
              </w:rPr>
              <w:t>3</w:t>
            </w:r>
          </w:p>
        </w:tc>
        <w:tc>
          <w:tcPr>
            <w:tcW w:w="2160" w:type="dxa"/>
          </w:tcPr>
          <w:p w:rsidR="00C840AF" w:rsidRPr="00730810" w:rsidRDefault="00A66BE9" w:rsidP="00A66BE9">
            <w:pPr>
              <w:rPr>
                <w:rFonts w:cs="Arial"/>
                <w:sz w:val="20"/>
                <w:szCs w:val="20"/>
              </w:rPr>
            </w:pPr>
            <w:r>
              <w:rPr>
                <w:rFonts w:cs="Arial"/>
                <w:sz w:val="20"/>
                <w:szCs w:val="20"/>
              </w:rPr>
              <w:t>Availability of all requisite staff for training and planning for use of the GPRS</w:t>
            </w:r>
            <w:r w:rsidR="00EA6AF3">
              <w:rPr>
                <w:rFonts w:cs="Arial"/>
                <w:sz w:val="20"/>
                <w:szCs w:val="20"/>
              </w:rPr>
              <w:t>.</w:t>
            </w:r>
          </w:p>
        </w:tc>
        <w:tc>
          <w:tcPr>
            <w:tcW w:w="900" w:type="dxa"/>
          </w:tcPr>
          <w:p w:rsidR="00C840AF" w:rsidRPr="00730810" w:rsidRDefault="00020AC2" w:rsidP="00776B5B">
            <w:pPr>
              <w:rPr>
                <w:rFonts w:cs="Arial"/>
                <w:sz w:val="20"/>
                <w:szCs w:val="20"/>
              </w:rPr>
            </w:pPr>
            <w:r>
              <w:rPr>
                <w:rFonts w:cs="Arial"/>
                <w:sz w:val="20"/>
                <w:szCs w:val="20"/>
              </w:rPr>
              <w:t>August, 2013</w:t>
            </w:r>
          </w:p>
        </w:tc>
        <w:tc>
          <w:tcPr>
            <w:tcW w:w="1890" w:type="dxa"/>
          </w:tcPr>
          <w:p w:rsidR="00C840AF" w:rsidRPr="00730810" w:rsidRDefault="00A66BE9" w:rsidP="00A66BE9">
            <w:pPr>
              <w:rPr>
                <w:rFonts w:cs="Arial"/>
                <w:sz w:val="20"/>
                <w:szCs w:val="20"/>
                <w:lang w:val="en-US"/>
              </w:rPr>
            </w:pPr>
            <w:r w:rsidRPr="00A66BE9">
              <w:rPr>
                <w:rFonts w:cs="Arial"/>
                <w:sz w:val="20"/>
                <w:szCs w:val="20"/>
                <w:lang w:val="en-US"/>
              </w:rPr>
              <w:t>Operational: Delivery</w:t>
            </w:r>
          </w:p>
        </w:tc>
        <w:tc>
          <w:tcPr>
            <w:tcW w:w="1620" w:type="dxa"/>
          </w:tcPr>
          <w:p w:rsidR="00C840AF" w:rsidRPr="00730810" w:rsidRDefault="00A66BE9" w:rsidP="00776B5B">
            <w:pPr>
              <w:rPr>
                <w:rFonts w:cs="Arial"/>
                <w:sz w:val="20"/>
                <w:szCs w:val="20"/>
              </w:rPr>
            </w:pPr>
            <w:r>
              <w:rPr>
                <w:rFonts w:cs="Arial"/>
                <w:sz w:val="20"/>
                <w:szCs w:val="20"/>
              </w:rPr>
              <w:t>P = 1</w:t>
            </w:r>
          </w:p>
          <w:p w:rsidR="00C840AF" w:rsidRDefault="00C840AF" w:rsidP="00776B5B">
            <w:pPr>
              <w:rPr>
                <w:rFonts w:cs="Arial"/>
                <w:sz w:val="20"/>
                <w:szCs w:val="20"/>
              </w:rPr>
            </w:pPr>
            <w:r w:rsidRPr="00730810">
              <w:rPr>
                <w:rFonts w:cs="Arial"/>
                <w:sz w:val="20"/>
                <w:szCs w:val="20"/>
              </w:rPr>
              <w:t>I =  5</w:t>
            </w:r>
          </w:p>
          <w:p w:rsidR="00C840AF" w:rsidRDefault="00C840AF" w:rsidP="00776B5B">
            <w:pPr>
              <w:rPr>
                <w:rFonts w:cs="Arial"/>
                <w:sz w:val="20"/>
                <w:szCs w:val="20"/>
              </w:rPr>
            </w:pPr>
          </w:p>
          <w:p w:rsidR="00C840AF" w:rsidRDefault="00C840AF" w:rsidP="00776B5B">
            <w:pPr>
              <w:rPr>
                <w:rFonts w:cs="Arial"/>
                <w:sz w:val="20"/>
                <w:szCs w:val="20"/>
              </w:rPr>
            </w:pPr>
          </w:p>
          <w:p w:rsidR="00C840AF" w:rsidRDefault="00C840AF" w:rsidP="00776B5B">
            <w:pPr>
              <w:rPr>
                <w:rFonts w:cs="Arial"/>
                <w:sz w:val="20"/>
                <w:szCs w:val="20"/>
              </w:rPr>
            </w:pPr>
          </w:p>
          <w:p w:rsidR="00C840AF" w:rsidRDefault="00C840AF" w:rsidP="00776B5B">
            <w:pPr>
              <w:rPr>
                <w:rFonts w:cs="Arial"/>
                <w:sz w:val="20"/>
                <w:szCs w:val="20"/>
              </w:rPr>
            </w:pPr>
          </w:p>
          <w:p w:rsidR="00C840AF" w:rsidRDefault="00C840AF" w:rsidP="00776B5B">
            <w:pPr>
              <w:rPr>
                <w:rFonts w:cs="Arial"/>
                <w:sz w:val="20"/>
                <w:szCs w:val="20"/>
              </w:rPr>
            </w:pPr>
            <w:r>
              <w:rPr>
                <w:rFonts w:cs="Arial"/>
                <w:sz w:val="20"/>
                <w:szCs w:val="20"/>
              </w:rPr>
              <w:t xml:space="preserve">                                                                                                                                                                                                                                                                                                                                                                                                                                                            </w:t>
            </w:r>
          </w:p>
          <w:p w:rsidR="00C840AF" w:rsidRDefault="00C840AF" w:rsidP="00776B5B">
            <w:pPr>
              <w:rPr>
                <w:rFonts w:cs="Arial"/>
                <w:sz w:val="20"/>
                <w:szCs w:val="20"/>
              </w:rPr>
            </w:pPr>
          </w:p>
          <w:p w:rsidR="00C840AF" w:rsidRDefault="00C840AF" w:rsidP="00776B5B">
            <w:pPr>
              <w:rPr>
                <w:rFonts w:cs="Arial"/>
                <w:sz w:val="20"/>
                <w:szCs w:val="20"/>
              </w:rPr>
            </w:pPr>
          </w:p>
          <w:p w:rsidR="00C840AF" w:rsidRDefault="00C840AF" w:rsidP="00776B5B">
            <w:pPr>
              <w:rPr>
                <w:rFonts w:cs="Arial"/>
                <w:sz w:val="20"/>
                <w:szCs w:val="20"/>
              </w:rPr>
            </w:pPr>
          </w:p>
          <w:p w:rsidR="00C840AF" w:rsidRDefault="00C840AF" w:rsidP="00776B5B">
            <w:pPr>
              <w:rPr>
                <w:rFonts w:cs="Arial"/>
                <w:sz w:val="20"/>
                <w:szCs w:val="20"/>
              </w:rPr>
            </w:pPr>
          </w:p>
          <w:p w:rsidR="00C840AF" w:rsidRPr="00730810" w:rsidRDefault="00C840AF" w:rsidP="00776B5B">
            <w:pPr>
              <w:rPr>
                <w:rFonts w:cs="Arial"/>
                <w:sz w:val="20"/>
                <w:szCs w:val="20"/>
              </w:rPr>
            </w:pPr>
          </w:p>
        </w:tc>
        <w:tc>
          <w:tcPr>
            <w:tcW w:w="3240" w:type="dxa"/>
          </w:tcPr>
          <w:p w:rsidR="00C840AF" w:rsidRPr="00730810" w:rsidRDefault="00C840AF" w:rsidP="00A66BE9">
            <w:pPr>
              <w:rPr>
                <w:rFonts w:cs="Arial"/>
                <w:sz w:val="20"/>
                <w:szCs w:val="20"/>
              </w:rPr>
            </w:pPr>
            <w:r w:rsidRPr="00730810">
              <w:rPr>
                <w:rFonts w:cs="Arial"/>
                <w:sz w:val="20"/>
                <w:szCs w:val="20"/>
              </w:rPr>
              <w:t>The</w:t>
            </w:r>
            <w:r w:rsidR="00A66BE9">
              <w:rPr>
                <w:rFonts w:cs="Arial"/>
                <w:sz w:val="20"/>
                <w:szCs w:val="20"/>
              </w:rPr>
              <w:t xml:space="preserve"> GPRS preparation and training will be monitored </w:t>
            </w:r>
            <w:r w:rsidR="00EA6AF3">
              <w:rPr>
                <w:rFonts w:cs="Arial"/>
                <w:sz w:val="20"/>
                <w:szCs w:val="20"/>
              </w:rPr>
              <w:t>extensively by MFED</w:t>
            </w:r>
            <w:r w:rsidR="00DB7A9F">
              <w:rPr>
                <w:rFonts w:cs="Arial"/>
                <w:sz w:val="20"/>
                <w:szCs w:val="20"/>
              </w:rPr>
              <w:t>.</w:t>
            </w:r>
          </w:p>
        </w:tc>
        <w:tc>
          <w:tcPr>
            <w:tcW w:w="1260" w:type="dxa"/>
          </w:tcPr>
          <w:p w:rsidR="00C840AF" w:rsidRPr="00730810" w:rsidRDefault="00EA6AF3" w:rsidP="00776B5B">
            <w:pPr>
              <w:rPr>
                <w:rFonts w:cs="Arial"/>
                <w:sz w:val="20"/>
                <w:szCs w:val="20"/>
              </w:rPr>
            </w:pPr>
            <w:r w:rsidRPr="00EA6AF3">
              <w:rPr>
                <w:rFonts w:cs="Arial"/>
                <w:sz w:val="20"/>
                <w:szCs w:val="20"/>
              </w:rPr>
              <w:t>Director, Policy Unit, MED</w:t>
            </w:r>
          </w:p>
        </w:tc>
        <w:tc>
          <w:tcPr>
            <w:tcW w:w="1350" w:type="dxa"/>
          </w:tcPr>
          <w:p w:rsidR="00C840AF" w:rsidRDefault="00020AC2" w:rsidP="00776B5B">
            <w:pPr>
              <w:rPr>
                <w:rFonts w:cs="Arial"/>
                <w:sz w:val="20"/>
                <w:szCs w:val="20"/>
              </w:rPr>
            </w:pPr>
            <w:r>
              <w:rPr>
                <w:rFonts w:cs="Arial"/>
                <w:sz w:val="20"/>
                <w:szCs w:val="20"/>
              </w:rPr>
              <w:t>Director, Policy Unit</w:t>
            </w:r>
          </w:p>
          <w:p w:rsidR="00EA6AF3" w:rsidRDefault="00EA6AF3" w:rsidP="00776B5B">
            <w:pPr>
              <w:rPr>
                <w:rFonts w:cs="Arial"/>
                <w:sz w:val="20"/>
                <w:szCs w:val="20"/>
              </w:rPr>
            </w:pPr>
          </w:p>
          <w:p w:rsidR="00EA6AF3" w:rsidRPr="00730810" w:rsidRDefault="00EA6AF3" w:rsidP="00776B5B">
            <w:pPr>
              <w:rPr>
                <w:rFonts w:cs="Arial"/>
                <w:sz w:val="20"/>
                <w:szCs w:val="20"/>
              </w:rPr>
            </w:pPr>
          </w:p>
        </w:tc>
        <w:tc>
          <w:tcPr>
            <w:tcW w:w="1080" w:type="dxa"/>
          </w:tcPr>
          <w:p w:rsidR="00C840AF" w:rsidRPr="00730810" w:rsidRDefault="00C840AF" w:rsidP="00776B5B">
            <w:pPr>
              <w:rPr>
                <w:rFonts w:cs="Arial"/>
                <w:sz w:val="20"/>
                <w:szCs w:val="20"/>
              </w:rPr>
            </w:pPr>
            <w:r w:rsidRPr="00730810">
              <w:rPr>
                <w:rFonts w:cs="Arial"/>
                <w:sz w:val="20"/>
                <w:szCs w:val="20"/>
              </w:rPr>
              <w:t>N/A</w:t>
            </w:r>
          </w:p>
        </w:tc>
        <w:tc>
          <w:tcPr>
            <w:tcW w:w="1620" w:type="dxa"/>
          </w:tcPr>
          <w:p w:rsidR="00C840AF" w:rsidRPr="00977C4F" w:rsidRDefault="00C840AF" w:rsidP="00776B5B">
            <w:pPr>
              <w:rPr>
                <w:rFonts w:cs="Arial"/>
                <w:i/>
                <w:sz w:val="20"/>
                <w:szCs w:val="20"/>
              </w:rPr>
            </w:pPr>
            <w:r w:rsidRPr="00977C4F">
              <w:rPr>
                <w:rFonts w:cs="Arial"/>
                <w:i/>
                <w:sz w:val="20"/>
                <w:szCs w:val="20"/>
              </w:rPr>
              <w:t>Impending</w:t>
            </w:r>
          </w:p>
        </w:tc>
      </w:tr>
      <w:tr w:rsidR="00C840AF" w:rsidRPr="00730810" w:rsidTr="004C66C0">
        <w:trPr>
          <w:trHeight w:val="737"/>
        </w:trPr>
        <w:tc>
          <w:tcPr>
            <w:tcW w:w="372" w:type="dxa"/>
          </w:tcPr>
          <w:p w:rsidR="00C840AF" w:rsidRPr="006D1EEB" w:rsidRDefault="004C66C0" w:rsidP="00776B5B">
            <w:pPr>
              <w:rPr>
                <w:rFonts w:cs="Arial"/>
                <w:sz w:val="20"/>
                <w:szCs w:val="20"/>
              </w:rPr>
            </w:pPr>
            <w:r>
              <w:rPr>
                <w:rFonts w:cs="Arial"/>
                <w:sz w:val="20"/>
                <w:szCs w:val="20"/>
              </w:rPr>
              <w:t>4</w:t>
            </w:r>
          </w:p>
        </w:tc>
        <w:tc>
          <w:tcPr>
            <w:tcW w:w="2160" w:type="dxa"/>
          </w:tcPr>
          <w:p w:rsidR="00C840AF" w:rsidRPr="00730810" w:rsidRDefault="008915EA" w:rsidP="00020AC2">
            <w:pPr>
              <w:rPr>
                <w:rFonts w:cs="Arial"/>
                <w:sz w:val="20"/>
                <w:szCs w:val="20"/>
              </w:rPr>
            </w:pPr>
            <w:r>
              <w:rPr>
                <w:rFonts w:cs="Arial"/>
                <w:sz w:val="20"/>
                <w:szCs w:val="20"/>
              </w:rPr>
              <w:t xml:space="preserve">Availability of Technical </w:t>
            </w:r>
            <w:r w:rsidR="00020AC2">
              <w:rPr>
                <w:rFonts w:cs="Arial"/>
                <w:sz w:val="20"/>
                <w:szCs w:val="20"/>
              </w:rPr>
              <w:t>Specialist</w:t>
            </w:r>
            <w:r>
              <w:rPr>
                <w:rFonts w:cs="Arial"/>
                <w:sz w:val="20"/>
                <w:szCs w:val="20"/>
              </w:rPr>
              <w:t xml:space="preserve"> to conduct </w:t>
            </w:r>
            <w:r w:rsidR="009A782A">
              <w:rPr>
                <w:rFonts w:cs="Arial"/>
                <w:sz w:val="20"/>
                <w:szCs w:val="20"/>
              </w:rPr>
              <w:t xml:space="preserve">assessment for </w:t>
            </w:r>
            <w:r>
              <w:rPr>
                <w:rFonts w:cs="Arial"/>
                <w:sz w:val="20"/>
                <w:szCs w:val="20"/>
              </w:rPr>
              <w:t xml:space="preserve">development </w:t>
            </w:r>
            <w:r w:rsidR="009A782A">
              <w:rPr>
                <w:rFonts w:cs="Arial"/>
                <w:sz w:val="20"/>
                <w:szCs w:val="20"/>
              </w:rPr>
              <w:t>and eventual launch of M&amp;E evaluation platform.</w:t>
            </w:r>
          </w:p>
        </w:tc>
        <w:tc>
          <w:tcPr>
            <w:tcW w:w="900" w:type="dxa"/>
          </w:tcPr>
          <w:p w:rsidR="00C840AF" w:rsidRPr="00730810" w:rsidRDefault="00EA6AF3" w:rsidP="00776B5B">
            <w:pPr>
              <w:rPr>
                <w:rFonts w:cs="Arial"/>
                <w:sz w:val="20"/>
                <w:szCs w:val="20"/>
              </w:rPr>
            </w:pPr>
            <w:r w:rsidRPr="00EA6AF3">
              <w:rPr>
                <w:rFonts w:cs="Arial"/>
                <w:sz w:val="20"/>
                <w:szCs w:val="20"/>
              </w:rPr>
              <w:t>August, 2013</w:t>
            </w:r>
          </w:p>
        </w:tc>
        <w:tc>
          <w:tcPr>
            <w:tcW w:w="1890" w:type="dxa"/>
          </w:tcPr>
          <w:p w:rsidR="00C840AF" w:rsidRPr="00730810" w:rsidRDefault="00EA6AF3" w:rsidP="00776B5B">
            <w:pPr>
              <w:rPr>
                <w:rFonts w:cs="Arial"/>
                <w:sz w:val="20"/>
                <w:szCs w:val="20"/>
                <w:lang w:val="en-US"/>
              </w:rPr>
            </w:pPr>
            <w:r w:rsidRPr="00EA6AF3">
              <w:rPr>
                <w:rFonts w:cs="Arial"/>
                <w:sz w:val="20"/>
                <w:szCs w:val="20"/>
                <w:lang w:val="en-US"/>
              </w:rPr>
              <w:t>Operational: Programme Management</w:t>
            </w:r>
          </w:p>
        </w:tc>
        <w:tc>
          <w:tcPr>
            <w:tcW w:w="1620" w:type="dxa"/>
          </w:tcPr>
          <w:p w:rsidR="00C840AF" w:rsidRDefault="00FE1116" w:rsidP="00776B5B">
            <w:pPr>
              <w:rPr>
                <w:rFonts w:cs="Arial"/>
                <w:sz w:val="20"/>
                <w:szCs w:val="20"/>
              </w:rPr>
            </w:pPr>
            <w:r>
              <w:rPr>
                <w:rFonts w:cs="Arial"/>
                <w:sz w:val="20"/>
                <w:szCs w:val="20"/>
              </w:rPr>
              <w:t xml:space="preserve">P = </w:t>
            </w:r>
            <w:r w:rsidR="00020AC2">
              <w:rPr>
                <w:rFonts w:cs="Arial"/>
                <w:sz w:val="20"/>
                <w:szCs w:val="20"/>
              </w:rPr>
              <w:t>2</w:t>
            </w:r>
          </w:p>
          <w:p w:rsidR="00C840AF" w:rsidRPr="00730810" w:rsidRDefault="00FE1116" w:rsidP="00776B5B">
            <w:pPr>
              <w:rPr>
                <w:rFonts w:cs="Arial"/>
                <w:sz w:val="20"/>
                <w:szCs w:val="20"/>
              </w:rPr>
            </w:pPr>
            <w:r>
              <w:rPr>
                <w:rFonts w:cs="Arial"/>
                <w:sz w:val="20"/>
                <w:szCs w:val="20"/>
              </w:rPr>
              <w:t>I  = 4</w:t>
            </w:r>
          </w:p>
        </w:tc>
        <w:tc>
          <w:tcPr>
            <w:tcW w:w="3240" w:type="dxa"/>
          </w:tcPr>
          <w:p w:rsidR="00C840AF" w:rsidRPr="00730810" w:rsidRDefault="00FE1116" w:rsidP="00020AC2">
            <w:pPr>
              <w:rPr>
                <w:rFonts w:cs="Arial"/>
                <w:sz w:val="20"/>
                <w:szCs w:val="20"/>
              </w:rPr>
            </w:pPr>
            <w:r>
              <w:rPr>
                <w:rFonts w:cs="Arial"/>
                <w:sz w:val="20"/>
                <w:szCs w:val="20"/>
              </w:rPr>
              <w:t xml:space="preserve">Increased coordination and planning </w:t>
            </w:r>
            <w:r w:rsidR="00020AC2">
              <w:rPr>
                <w:rFonts w:cs="Arial"/>
                <w:sz w:val="20"/>
                <w:szCs w:val="20"/>
              </w:rPr>
              <w:t>within planning units</w:t>
            </w:r>
            <w:r w:rsidR="00DB7A9F">
              <w:rPr>
                <w:rFonts w:cs="Arial"/>
                <w:sz w:val="20"/>
                <w:szCs w:val="20"/>
              </w:rPr>
              <w:t>.</w:t>
            </w:r>
          </w:p>
        </w:tc>
        <w:tc>
          <w:tcPr>
            <w:tcW w:w="1260" w:type="dxa"/>
          </w:tcPr>
          <w:p w:rsidR="00C840AF" w:rsidRPr="00730810" w:rsidRDefault="00020AC2" w:rsidP="00FE1116">
            <w:pPr>
              <w:rPr>
                <w:rFonts w:cs="Arial"/>
                <w:sz w:val="20"/>
                <w:szCs w:val="20"/>
              </w:rPr>
            </w:pPr>
            <w:r w:rsidRPr="00020AC2">
              <w:rPr>
                <w:rFonts w:cs="Arial"/>
                <w:sz w:val="20"/>
                <w:szCs w:val="20"/>
              </w:rPr>
              <w:t>Director, Policy Unit, MED</w:t>
            </w:r>
          </w:p>
        </w:tc>
        <w:tc>
          <w:tcPr>
            <w:tcW w:w="1350" w:type="dxa"/>
          </w:tcPr>
          <w:p w:rsidR="00C840AF" w:rsidRPr="00730810" w:rsidRDefault="00C840AF" w:rsidP="00FE1116">
            <w:pPr>
              <w:rPr>
                <w:rFonts w:cs="Arial"/>
                <w:sz w:val="20"/>
                <w:szCs w:val="20"/>
              </w:rPr>
            </w:pPr>
            <w:r>
              <w:rPr>
                <w:rFonts w:cs="Arial"/>
                <w:sz w:val="20"/>
                <w:szCs w:val="20"/>
              </w:rPr>
              <w:t>Pr</w:t>
            </w:r>
            <w:r w:rsidR="00FE1116">
              <w:rPr>
                <w:rFonts w:cs="Arial"/>
                <w:sz w:val="20"/>
                <w:szCs w:val="20"/>
              </w:rPr>
              <w:t>ogram Manager</w:t>
            </w:r>
          </w:p>
        </w:tc>
        <w:tc>
          <w:tcPr>
            <w:tcW w:w="1080" w:type="dxa"/>
          </w:tcPr>
          <w:p w:rsidR="00C840AF" w:rsidRPr="00730810" w:rsidRDefault="00C840AF" w:rsidP="00776B5B">
            <w:pPr>
              <w:rPr>
                <w:rFonts w:cs="Arial"/>
                <w:sz w:val="20"/>
                <w:szCs w:val="20"/>
              </w:rPr>
            </w:pPr>
            <w:r>
              <w:rPr>
                <w:rFonts w:cs="Arial"/>
                <w:sz w:val="20"/>
                <w:szCs w:val="20"/>
              </w:rPr>
              <w:t>N/A</w:t>
            </w:r>
          </w:p>
        </w:tc>
        <w:tc>
          <w:tcPr>
            <w:tcW w:w="1620" w:type="dxa"/>
          </w:tcPr>
          <w:p w:rsidR="00C840AF" w:rsidRPr="00977C4F" w:rsidRDefault="00C840AF" w:rsidP="00776B5B">
            <w:pPr>
              <w:rPr>
                <w:rFonts w:cs="Arial"/>
                <w:i/>
                <w:sz w:val="20"/>
                <w:szCs w:val="20"/>
              </w:rPr>
            </w:pPr>
            <w:r w:rsidRPr="00977C4F">
              <w:rPr>
                <w:rFonts w:cs="Arial"/>
                <w:i/>
                <w:sz w:val="20"/>
                <w:szCs w:val="20"/>
              </w:rPr>
              <w:t>Impending</w:t>
            </w:r>
          </w:p>
        </w:tc>
      </w:tr>
      <w:tr w:rsidR="00C840AF" w:rsidRPr="00730810" w:rsidTr="004C66C0">
        <w:tc>
          <w:tcPr>
            <w:tcW w:w="372" w:type="dxa"/>
          </w:tcPr>
          <w:p w:rsidR="00C840AF" w:rsidRPr="004D2095" w:rsidRDefault="00C840AF" w:rsidP="00776B5B">
            <w:pPr>
              <w:rPr>
                <w:rFonts w:cs="Arial"/>
                <w:sz w:val="20"/>
                <w:szCs w:val="20"/>
              </w:rPr>
            </w:pPr>
            <w:r>
              <w:rPr>
                <w:rFonts w:cs="Arial"/>
                <w:sz w:val="20"/>
                <w:szCs w:val="20"/>
              </w:rPr>
              <w:t>5</w:t>
            </w:r>
          </w:p>
        </w:tc>
        <w:tc>
          <w:tcPr>
            <w:tcW w:w="2160" w:type="dxa"/>
          </w:tcPr>
          <w:p w:rsidR="00C840AF" w:rsidRPr="00730810" w:rsidRDefault="00C840AF" w:rsidP="00C840AF">
            <w:pPr>
              <w:rPr>
                <w:rFonts w:cs="Arial"/>
                <w:sz w:val="20"/>
                <w:szCs w:val="20"/>
              </w:rPr>
            </w:pPr>
            <w:r w:rsidRPr="00730810">
              <w:rPr>
                <w:rFonts w:cs="Arial"/>
                <w:sz w:val="20"/>
                <w:szCs w:val="20"/>
              </w:rPr>
              <w:t>Technical challenges  to maintain s</w:t>
            </w:r>
            <w:r>
              <w:rPr>
                <w:rFonts w:cs="Arial"/>
                <w:sz w:val="20"/>
                <w:szCs w:val="20"/>
              </w:rPr>
              <w:t>ustainable implementation and use of</w:t>
            </w:r>
            <w:r w:rsidRPr="00730810">
              <w:rPr>
                <w:rFonts w:cs="Arial"/>
                <w:sz w:val="20"/>
                <w:szCs w:val="20"/>
              </w:rPr>
              <w:t xml:space="preserve"> the </w:t>
            </w:r>
            <w:r>
              <w:rPr>
                <w:rFonts w:cs="Arial"/>
                <w:sz w:val="20"/>
                <w:szCs w:val="20"/>
              </w:rPr>
              <w:t>monitoring and evaluation framework</w:t>
            </w:r>
          </w:p>
        </w:tc>
        <w:tc>
          <w:tcPr>
            <w:tcW w:w="900" w:type="dxa"/>
          </w:tcPr>
          <w:p w:rsidR="00C840AF" w:rsidRPr="00730810" w:rsidRDefault="00C840AF" w:rsidP="00776B5B">
            <w:pPr>
              <w:rPr>
                <w:rFonts w:cs="Arial"/>
                <w:sz w:val="20"/>
                <w:szCs w:val="20"/>
              </w:rPr>
            </w:pPr>
            <w:r>
              <w:rPr>
                <w:rFonts w:cs="Arial"/>
                <w:sz w:val="20"/>
                <w:szCs w:val="20"/>
              </w:rPr>
              <w:t>August, 2013</w:t>
            </w:r>
          </w:p>
        </w:tc>
        <w:tc>
          <w:tcPr>
            <w:tcW w:w="1890" w:type="dxa"/>
          </w:tcPr>
          <w:p w:rsidR="00C840AF" w:rsidRPr="00730810" w:rsidRDefault="00C840AF" w:rsidP="00776B5B">
            <w:pPr>
              <w:rPr>
                <w:rFonts w:cs="Arial"/>
                <w:sz w:val="20"/>
                <w:szCs w:val="20"/>
                <w:lang w:val="en-US"/>
              </w:rPr>
            </w:pPr>
            <w:r w:rsidRPr="00730810">
              <w:rPr>
                <w:rFonts w:cs="Arial"/>
                <w:sz w:val="20"/>
                <w:szCs w:val="20"/>
                <w:lang w:val="en-US"/>
              </w:rPr>
              <w:t>Operational: Programme Management</w:t>
            </w:r>
          </w:p>
        </w:tc>
        <w:tc>
          <w:tcPr>
            <w:tcW w:w="1620" w:type="dxa"/>
          </w:tcPr>
          <w:p w:rsidR="00C840AF" w:rsidRPr="00730810" w:rsidRDefault="00707D0D" w:rsidP="00776B5B">
            <w:pPr>
              <w:rPr>
                <w:rFonts w:cs="Arial"/>
                <w:sz w:val="20"/>
                <w:szCs w:val="20"/>
              </w:rPr>
            </w:pPr>
            <w:r>
              <w:rPr>
                <w:rFonts w:cs="Arial"/>
                <w:sz w:val="20"/>
                <w:szCs w:val="20"/>
              </w:rPr>
              <w:t xml:space="preserve">P = </w:t>
            </w:r>
            <w:r w:rsidR="008915EA">
              <w:rPr>
                <w:rFonts w:cs="Arial"/>
                <w:sz w:val="20"/>
                <w:szCs w:val="20"/>
              </w:rPr>
              <w:t>4</w:t>
            </w:r>
          </w:p>
          <w:p w:rsidR="00C840AF" w:rsidRPr="00730810" w:rsidRDefault="00C840AF" w:rsidP="00776B5B">
            <w:pPr>
              <w:rPr>
                <w:rFonts w:cs="Arial"/>
                <w:sz w:val="20"/>
                <w:szCs w:val="20"/>
              </w:rPr>
            </w:pPr>
            <w:r w:rsidRPr="00730810">
              <w:rPr>
                <w:rFonts w:cs="Arial"/>
                <w:sz w:val="20"/>
                <w:szCs w:val="20"/>
              </w:rPr>
              <w:t>I = 3</w:t>
            </w:r>
          </w:p>
        </w:tc>
        <w:tc>
          <w:tcPr>
            <w:tcW w:w="3240" w:type="dxa"/>
          </w:tcPr>
          <w:p w:rsidR="00C840AF" w:rsidRPr="00730810" w:rsidRDefault="00C840AF" w:rsidP="00776B5B">
            <w:pPr>
              <w:rPr>
                <w:rFonts w:cs="Arial"/>
                <w:sz w:val="20"/>
                <w:szCs w:val="20"/>
              </w:rPr>
            </w:pPr>
          </w:p>
        </w:tc>
        <w:tc>
          <w:tcPr>
            <w:tcW w:w="1260" w:type="dxa"/>
          </w:tcPr>
          <w:p w:rsidR="00C840AF" w:rsidRPr="00730810" w:rsidRDefault="00020AC2" w:rsidP="00020AC2">
            <w:pPr>
              <w:rPr>
                <w:rFonts w:cs="Arial"/>
                <w:sz w:val="20"/>
                <w:szCs w:val="20"/>
              </w:rPr>
            </w:pPr>
            <w:r w:rsidRPr="00020AC2">
              <w:rPr>
                <w:rFonts w:cs="Arial"/>
                <w:sz w:val="20"/>
                <w:szCs w:val="20"/>
              </w:rPr>
              <w:t>Director, Policy Unit, MED</w:t>
            </w:r>
          </w:p>
        </w:tc>
        <w:tc>
          <w:tcPr>
            <w:tcW w:w="1350" w:type="dxa"/>
          </w:tcPr>
          <w:p w:rsidR="00C840AF" w:rsidRPr="00730810" w:rsidRDefault="00020AC2" w:rsidP="00776B5B">
            <w:pPr>
              <w:rPr>
                <w:rFonts w:cs="Arial"/>
                <w:sz w:val="20"/>
                <w:szCs w:val="20"/>
              </w:rPr>
            </w:pPr>
            <w:r w:rsidRPr="00EA6AF3">
              <w:rPr>
                <w:rFonts w:cs="Arial"/>
                <w:sz w:val="20"/>
                <w:szCs w:val="20"/>
              </w:rPr>
              <w:t>Director, Policy Unit, MED</w:t>
            </w:r>
          </w:p>
        </w:tc>
        <w:tc>
          <w:tcPr>
            <w:tcW w:w="1080" w:type="dxa"/>
          </w:tcPr>
          <w:p w:rsidR="00C840AF" w:rsidRPr="00730810" w:rsidRDefault="00C840AF" w:rsidP="00776B5B">
            <w:pPr>
              <w:rPr>
                <w:rFonts w:cs="Arial"/>
                <w:sz w:val="20"/>
                <w:szCs w:val="20"/>
              </w:rPr>
            </w:pPr>
            <w:r w:rsidRPr="00730810">
              <w:rPr>
                <w:rFonts w:cs="Arial"/>
                <w:sz w:val="20"/>
                <w:szCs w:val="20"/>
              </w:rPr>
              <w:t>N/A</w:t>
            </w:r>
          </w:p>
        </w:tc>
        <w:tc>
          <w:tcPr>
            <w:tcW w:w="1620" w:type="dxa"/>
          </w:tcPr>
          <w:p w:rsidR="00C840AF" w:rsidRPr="00977C4F" w:rsidRDefault="00C840AF" w:rsidP="00776B5B">
            <w:pPr>
              <w:rPr>
                <w:rFonts w:cs="Arial"/>
                <w:i/>
                <w:sz w:val="20"/>
                <w:szCs w:val="20"/>
              </w:rPr>
            </w:pPr>
            <w:r w:rsidRPr="00977C4F">
              <w:rPr>
                <w:rFonts w:cs="Arial"/>
                <w:i/>
                <w:sz w:val="20"/>
                <w:szCs w:val="20"/>
              </w:rPr>
              <w:t>Impending</w:t>
            </w:r>
          </w:p>
        </w:tc>
      </w:tr>
    </w:tbl>
    <w:p w:rsidR="00C840AF" w:rsidRDefault="00C840AF" w:rsidP="00C840AF"/>
    <w:p w:rsidR="00DB7A9F" w:rsidRDefault="00DB7A9F" w:rsidP="000C4DDD">
      <w:pPr>
        <w:sectPr w:rsidR="00DB7A9F" w:rsidSect="000559F2">
          <w:pgSz w:w="16838" w:h="11906" w:orient="landscape" w:code="9"/>
          <w:pgMar w:top="1152" w:right="864" w:bottom="1152" w:left="864" w:header="720" w:footer="432" w:gutter="0"/>
          <w:cols w:space="708"/>
          <w:titlePg/>
          <w:docGrid w:linePitch="360"/>
        </w:sectPr>
      </w:pPr>
    </w:p>
    <w:p w:rsidR="001D0B24" w:rsidRDefault="001D0B24" w:rsidP="000C4DDD"/>
    <w:p w:rsidR="00A42184" w:rsidRPr="00D4010B" w:rsidRDefault="00A42184" w:rsidP="00590EC3">
      <w:pPr>
        <w:pStyle w:val="Heading1"/>
      </w:pPr>
      <w:r>
        <w:t>ANNEXES</w:t>
      </w:r>
    </w:p>
    <w:p w:rsidR="00A42184" w:rsidRDefault="00A42184" w:rsidP="00BF50E7"/>
    <w:p w:rsidR="00D938C9" w:rsidRDefault="00D938C9" w:rsidP="00774B54">
      <w:pPr>
        <w:rPr>
          <w:iCs/>
        </w:rPr>
      </w:pPr>
    </w:p>
    <w:p w:rsidR="00D938C9" w:rsidRDefault="00D938C9" w:rsidP="00774B54">
      <w:pPr>
        <w:rPr>
          <w:iCs/>
        </w:rPr>
      </w:pPr>
      <w:r w:rsidRPr="00D938C9">
        <w:rPr>
          <w:b/>
          <w:iCs/>
        </w:rPr>
        <w:t>Terms of Reference</w:t>
      </w:r>
      <w:r>
        <w:rPr>
          <w:iCs/>
        </w:rPr>
        <w:t>: TOR for key project personnel should be developed and attached</w:t>
      </w:r>
    </w:p>
    <w:p w:rsidR="00022DE9" w:rsidRDefault="00022DE9" w:rsidP="00774B54">
      <w:pPr>
        <w:rPr>
          <w:iCs/>
        </w:rPr>
      </w:pPr>
    </w:p>
    <w:p w:rsidR="00022DE9" w:rsidRPr="00D4010B" w:rsidRDefault="00022DE9" w:rsidP="00022DE9">
      <w:pPr>
        <w:rPr>
          <w:iCs/>
        </w:rPr>
      </w:pPr>
      <w:r w:rsidRPr="00022DE9">
        <w:rPr>
          <w:b/>
          <w:iCs/>
        </w:rPr>
        <w:t>Capacity Assessment:</w:t>
      </w:r>
      <w:r>
        <w:rPr>
          <w:iCs/>
        </w:rPr>
        <w:t xml:space="preserve"> Results of capacity assessments of Implementing Partner (including HACT Micro Assessment)</w:t>
      </w:r>
    </w:p>
    <w:p w:rsidR="00A42184" w:rsidRPr="00D4010B" w:rsidRDefault="00A42184" w:rsidP="00A42184"/>
    <w:p w:rsidR="00A42184" w:rsidRPr="00774B54" w:rsidRDefault="00774B54" w:rsidP="00774B54">
      <w:pPr>
        <w:spacing w:after="0"/>
        <w:rPr>
          <w:b/>
        </w:rPr>
      </w:pPr>
      <w:proofErr w:type="gramStart"/>
      <w:r w:rsidRPr="00774B54">
        <w:rPr>
          <w:b/>
        </w:rPr>
        <w:t>Special Clauses</w:t>
      </w:r>
      <w:r>
        <w:rPr>
          <w:i/>
        </w:rPr>
        <w:t>.</w:t>
      </w:r>
      <w:proofErr w:type="gramEnd"/>
      <w:r>
        <w:rPr>
          <w:i/>
        </w:rPr>
        <w:t xml:space="preserve"> </w:t>
      </w:r>
      <w:r w:rsidR="00A42184" w:rsidRPr="00774B54">
        <w:t xml:space="preserve">In case of government cost-sharing through the project which is not within </w:t>
      </w:r>
      <w:r w:rsidR="00DB5ABB" w:rsidRPr="00774B54">
        <w:t xml:space="preserve">the </w:t>
      </w:r>
      <w:r w:rsidR="00A42184" w:rsidRPr="00774B54">
        <w:t>CPAP, the following clauses should be included:</w:t>
      </w:r>
    </w:p>
    <w:p w:rsidR="00A42184" w:rsidRPr="00D4010B" w:rsidRDefault="00A42184" w:rsidP="00A42184">
      <w:pPr>
        <w:rPr>
          <w:b/>
        </w:rPr>
      </w:pPr>
    </w:p>
    <w:p w:rsidR="00A42184" w:rsidRPr="0033293C" w:rsidRDefault="00A42184" w:rsidP="00BF50E7">
      <w:pPr>
        <w:numPr>
          <w:ilvl w:val="0"/>
          <w:numId w:val="5"/>
        </w:numPr>
        <w:autoSpaceDE w:val="0"/>
        <w:autoSpaceDN w:val="0"/>
        <w:adjustRightInd w:val="0"/>
        <w:spacing w:after="120"/>
      </w:pPr>
      <w:r w:rsidRPr="0033293C">
        <w:t>The schedule of payments</w:t>
      </w:r>
      <w:r>
        <w:t xml:space="preserve"> and UNDP bank account details.</w:t>
      </w:r>
    </w:p>
    <w:p w:rsidR="00BF50E7" w:rsidRPr="00BF50E7" w:rsidRDefault="00A42184" w:rsidP="00C53A4D">
      <w:pPr>
        <w:pStyle w:val="Footer"/>
        <w:numPr>
          <w:ilvl w:val="0"/>
          <w:numId w:val="5"/>
        </w:numPr>
        <w:tabs>
          <w:tab w:val="clear" w:pos="4153"/>
          <w:tab w:val="clear" w:pos="8306"/>
          <w:tab w:val="left" w:pos="-720"/>
        </w:tabs>
        <w:suppressAutoHyphens/>
        <w:spacing w:after="120"/>
        <w:ind w:left="0" w:firstLine="0"/>
        <w:rPr>
          <w:spacing w:val="-2"/>
        </w:rPr>
      </w:pPr>
      <w:r w:rsidRPr="0033293C">
        <w:t>The value of the payment, if made in a currency other than United States dollars, shall be determined by applying the United Nations operational rate of exchange in effect on the date of payment.  Should there be a change in the United Nations operational rate of exchange prior to the full utilization by the UNDP of the payment, the value of the balance of funds still held at that time will be adjusted accordingly.  If, in such a case, a loss in the value of the balance of funds is recorded, UNDP shall inform the Government with a view to determining whether any further financing could be provided by the Government.  Should such further financing not be available, the assistance to be provided to the project may be reduced, suspended or terminated by UNDP.</w:t>
      </w:r>
    </w:p>
    <w:p w:rsidR="00BF50E7" w:rsidRPr="00BF50E7" w:rsidRDefault="00A42184" w:rsidP="00C53A4D">
      <w:pPr>
        <w:pStyle w:val="Footer"/>
        <w:numPr>
          <w:ilvl w:val="0"/>
          <w:numId w:val="5"/>
        </w:numPr>
        <w:tabs>
          <w:tab w:val="clear" w:pos="4153"/>
          <w:tab w:val="clear" w:pos="8306"/>
          <w:tab w:val="left" w:pos="-720"/>
        </w:tabs>
        <w:suppressAutoHyphens/>
        <w:spacing w:after="120"/>
        <w:ind w:left="0" w:firstLine="0"/>
        <w:rPr>
          <w:spacing w:val="-2"/>
        </w:rPr>
      </w:pPr>
      <w:r w:rsidRPr="0033293C">
        <w:t xml:space="preserve">The above schedule of payments takes into account the requirement that the payments shall be made in advance of the implementation of planned activities.  It may be amended to be consistent with the progress of project delivery. </w:t>
      </w:r>
    </w:p>
    <w:p w:rsidR="00BF50E7" w:rsidRPr="00BF50E7" w:rsidRDefault="00A42184" w:rsidP="00C53A4D">
      <w:pPr>
        <w:pStyle w:val="Footer"/>
        <w:numPr>
          <w:ilvl w:val="0"/>
          <w:numId w:val="5"/>
        </w:numPr>
        <w:tabs>
          <w:tab w:val="clear" w:pos="4153"/>
          <w:tab w:val="clear" w:pos="8306"/>
          <w:tab w:val="left" w:pos="-720"/>
        </w:tabs>
        <w:suppressAutoHyphens/>
        <w:spacing w:after="120"/>
        <w:ind w:left="0" w:firstLine="0"/>
        <w:rPr>
          <w:spacing w:val="-2"/>
        </w:rPr>
      </w:pPr>
      <w:r w:rsidRPr="0033293C">
        <w:t>UNDP shall receive and administer the payment in accordance with the regulations, rules and directives of UNDP.</w:t>
      </w:r>
    </w:p>
    <w:p w:rsidR="00BF50E7" w:rsidRPr="00BF50E7" w:rsidRDefault="00A42184" w:rsidP="00C53A4D">
      <w:pPr>
        <w:pStyle w:val="Footer"/>
        <w:numPr>
          <w:ilvl w:val="0"/>
          <w:numId w:val="5"/>
        </w:numPr>
        <w:tabs>
          <w:tab w:val="clear" w:pos="4153"/>
          <w:tab w:val="clear" w:pos="8306"/>
          <w:tab w:val="left" w:pos="-720"/>
        </w:tabs>
        <w:suppressAutoHyphens/>
        <w:spacing w:after="120"/>
        <w:ind w:left="0" w:firstLine="0"/>
        <w:rPr>
          <w:spacing w:val="-2"/>
        </w:rPr>
      </w:pPr>
      <w:r w:rsidRPr="0033293C">
        <w:t>All financial accounts and statements shall be expressed in United States dollars.</w:t>
      </w:r>
    </w:p>
    <w:p w:rsidR="00BF50E7" w:rsidRPr="00BF50E7" w:rsidRDefault="00A42184" w:rsidP="00C53A4D">
      <w:pPr>
        <w:pStyle w:val="Footer"/>
        <w:numPr>
          <w:ilvl w:val="0"/>
          <w:numId w:val="5"/>
        </w:numPr>
        <w:tabs>
          <w:tab w:val="clear" w:pos="4153"/>
          <w:tab w:val="clear" w:pos="8306"/>
          <w:tab w:val="left" w:pos="-720"/>
        </w:tabs>
        <w:suppressAutoHyphens/>
        <w:spacing w:after="120"/>
        <w:ind w:left="0" w:firstLine="0"/>
        <w:rPr>
          <w:spacing w:val="-2"/>
        </w:rPr>
      </w:pPr>
      <w:r w:rsidRPr="0033293C">
        <w:t xml:space="preserve">If unforeseen increases in expenditures or commitments are expected or realized (whether owing to inflationary factors, fluctuation in exchange rates or unforeseen contingencies), UNDP shall submit to the government on a timely basis a supplementary estimate showing the further financing that will be necessary. The Government shall use its best </w:t>
      </w:r>
      <w:proofErr w:type="spellStart"/>
      <w:r w:rsidRPr="0033293C">
        <w:t>endeavors</w:t>
      </w:r>
      <w:proofErr w:type="spellEnd"/>
      <w:r w:rsidRPr="0033293C">
        <w:t xml:space="preserve"> to obtain the additional funds required.</w:t>
      </w:r>
    </w:p>
    <w:p w:rsidR="00BF50E7" w:rsidRPr="00BF50E7" w:rsidRDefault="00A42184" w:rsidP="00C53A4D">
      <w:pPr>
        <w:pStyle w:val="Footer"/>
        <w:numPr>
          <w:ilvl w:val="0"/>
          <w:numId w:val="5"/>
        </w:numPr>
        <w:tabs>
          <w:tab w:val="clear" w:pos="4153"/>
          <w:tab w:val="clear" w:pos="8306"/>
          <w:tab w:val="left" w:pos="-720"/>
        </w:tabs>
        <w:suppressAutoHyphens/>
        <w:spacing w:after="120"/>
        <w:ind w:left="0" w:firstLine="0"/>
        <w:rPr>
          <w:spacing w:val="-2"/>
        </w:rPr>
      </w:pPr>
      <w:r w:rsidRPr="0033293C">
        <w:t>If the payments referred above are not received in accordance with the payment schedule, or if the additional financing required in accordance with paragraph []above is not forthcoming from the Government or other sources, the assistance to be provided to the project under this Agreement may be reduced, suspended or terminated by UNDP.</w:t>
      </w:r>
    </w:p>
    <w:p w:rsidR="00A42184" w:rsidRPr="00BF50E7" w:rsidRDefault="00A42184" w:rsidP="00C53A4D">
      <w:pPr>
        <w:pStyle w:val="Footer"/>
        <w:numPr>
          <w:ilvl w:val="0"/>
          <w:numId w:val="5"/>
        </w:numPr>
        <w:tabs>
          <w:tab w:val="clear" w:pos="4153"/>
          <w:tab w:val="clear" w:pos="8306"/>
          <w:tab w:val="left" w:pos="-720"/>
        </w:tabs>
        <w:suppressAutoHyphens/>
        <w:spacing w:after="120"/>
        <w:ind w:left="0" w:firstLine="0"/>
        <w:rPr>
          <w:spacing w:val="-2"/>
        </w:rPr>
      </w:pPr>
      <w:r w:rsidRPr="0033293C">
        <w:t>Any interest income attributable to the contribution shall be credited to UNDP Account and shall be utilized in accordance with established UNDP procedures.</w:t>
      </w:r>
    </w:p>
    <w:p w:rsidR="00A42184" w:rsidRPr="0033293C" w:rsidRDefault="00A42184" w:rsidP="00BF50E7">
      <w:pPr>
        <w:tabs>
          <w:tab w:val="left" w:pos="-720"/>
        </w:tabs>
        <w:suppressAutoHyphens/>
        <w:spacing w:after="120"/>
        <w:rPr>
          <w:spacing w:val="-2"/>
        </w:rPr>
      </w:pPr>
      <w:r w:rsidRPr="0033293C">
        <w:rPr>
          <w:spacing w:val="-2"/>
        </w:rPr>
        <w:t>In accordance with the decisions and directives of UNDP's Executive Board:</w:t>
      </w:r>
    </w:p>
    <w:p w:rsidR="00A42184" w:rsidRPr="0033293C" w:rsidRDefault="00A42184" w:rsidP="00BF50E7">
      <w:pPr>
        <w:tabs>
          <w:tab w:val="left" w:pos="-720"/>
        </w:tabs>
        <w:suppressAutoHyphens/>
        <w:spacing w:after="120"/>
        <w:ind w:left="360"/>
        <w:rPr>
          <w:spacing w:val="-2"/>
        </w:rPr>
      </w:pPr>
      <w:r w:rsidRPr="0033293C">
        <w:rPr>
          <w:spacing w:val="-2"/>
        </w:rPr>
        <w:tab/>
        <w:t>The contribution shall be charged:</w:t>
      </w:r>
    </w:p>
    <w:p w:rsidR="00A42184" w:rsidRPr="0033293C" w:rsidRDefault="00A42184" w:rsidP="00BF50E7">
      <w:pPr>
        <w:numPr>
          <w:ilvl w:val="0"/>
          <w:numId w:val="6"/>
        </w:numPr>
        <w:tabs>
          <w:tab w:val="left" w:pos="-720"/>
        </w:tabs>
        <w:suppressAutoHyphens/>
        <w:spacing w:after="120"/>
        <w:rPr>
          <w:spacing w:val="-2"/>
        </w:rPr>
      </w:pPr>
      <w:r w:rsidRPr="0033293C">
        <w:rPr>
          <w:spacing w:val="-2"/>
        </w:rPr>
        <w:t>[…</w:t>
      </w:r>
      <w:r w:rsidR="0068046E">
        <w:rPr>
          <w:spacing w:val="-2"/>
        </w:rPr>
        <w:t>0</w:t>
      </w:r>
      <w:r w:rsidRPr="0033293C">
        <w:rPr>
          <w:spacing w:val="-2"/>
        </w:rPr>
        <w:t>%]</w:t>
      </w:r>
      <w:r w:rsidR="00A54DBE">
        <w:rPr>
          <w:spacing w:val="-2"/>
        </w:rPr>
        <w:t xml:space="preserve"> </w:t>
      </w:r>
      <w:r w:rsidRPr="0033293C">
        <w:rPr>
          <w:spacing w:val="-2"/>
        </w:rPr>
        <w:t>cost recovery for the provision of general management support (GMS) by UNDP headquarters and country offices</w:t>
      </w:r>
    </w:p>
    <w:p w:rsidR="00A42184" w:rsidRDefault="00A42184" w:rsidP="00BF50E7">
      <w:pPr>
        <w:numPr>
          <w:ilvl w:val="0"/>
          <w:numId w:val="6"/>
        </w:numPr>
        <w:tabs>
          <w:tab w:val="left" w:pos="-720"/>
        </w:tabs>
        <w:suppressAutoHyphens/>
        <w:spacing w:after="120"/>
        <w:rPr>
          <w:spacing w:val="-2"/>
        </w:rPr>
      </w:pPr>
      <w:r w:rsidRPr="0033293C">
        <w:rPr>
          <w:spacing w:val="-2"/>
        </w:rPr>
        <w:t>Direct cost for impleme</w:t>
      </w:r>
      <w:r w:rsidR="00BF50E7">
        <w:rPr>
          <w:spacing w:val="-2"/>
        </w:rPr>
        <w:t>ntation support services (ISS)</w:t>
      </w:r>
      <w:r w:rsidRPr="0033293C">
        <w:rPr>
          <w:spacing w:val="-2"/>
        </w:rPr>
        <w:t xml:space="preserve"> provided by UNDP and/or an executing entity/implementing partner.</w:t>
      </w:r>
    </w:p>
    <w:p w:rsidR="00BF50E7" w:rsidRPr="0033293C" w:rsidRDefault="00BF50E7" w:rsidP="00BF50E7">
      <w:pPr>
        <w:tabs>
          <w:tab w:val="left" w:pos="-720"/>
        </w:tabs>
        <w:suppressAutoHyphens/>
        <w:spacing w:after="120"/>
        <w:ind w:left="720"/>
        <w:rPr>
          <w:spacing w:val="-2"/>
        </w:rPr>
      </w:pPr>
    </w:p>
    <w:p w:rsidR="00BF50E7" w:rsidRDefault="00A42184" w:rsidP="00C53A4D">
      <w:pPr>
        <w:numPr>
          <w:ilvl w:val="0"/>
          <w:numId w:val="5"/>
        </w:numPr>
        <w:tabs>
          <w:tab w:val="left" w:pos="-720"/>
        </w:tabs>
        <w:suppressAutoHyphens/>
        <w:spacing w:after="120"/>
        <w:ind w:left="0" w:firstLine="0"/>
        <w:rPr>
          <w:spacing w:val="-2"/>
        </w:rPr>
      </w:pPr>
      <w:r w:rsidRPr="0033293C">
        <w:rPr>
          <w:spacing w:val="-2"/>
        </w:rPr>
        <w:lastRenderedPageBreak/>
        <w:t>Ownership of equipment, supplies and other properties financed from the contribution shall vest in UNDP.  Matters relating to the transfer of ownership by UNDP shall be determined in accordance with the relevant policies and procedures of UNDP.</w:t>
      </w:r>
    </w:p>
    <w:p w:rsidR="00A42184" w:rsidRPr="00BF50E7" w:rsidRDefault="00A42184" w:rsidP="00C53A4D">
      <w:pPr>
        <w:numPr>
          <w:ilvl w:val="0"/>
          <w:numId w:val="5"/>
        </w:numPr>
        <w:tabs>
          <w:tab w:val="left" w:pos="-720"/>
        </w:tabs>
        <w:suppressAutoHyphens/>
        <w:spacing w:after="120"/>
        <w:ind w:left="0" w:firstLine="0"/>
        <w:rPr>
          <w:spacing w:val="-2"/>
        </w:rPr>
      </w:pPr>
      <w:r w:rsidRPr="0033293C">
        <w:rPr>
          <w:spacing w:val="-2"/>
        </w:rPr>
        <w:t xml:space="preserve">The contribution shall be subject exclusively to the internal and external auditing procedures provided for in the financial regulations, rules and directives of UNDP.”  </w:t>
      </w:r>
    </w:p>
    <w:p w:rsidR="008F1069" w:rsidRDefault="008F1069" w:rsidP="008F1069"/>
    <w:p w:rsidR="008F1069" w:rsidRDefault="008F1069" w:rsidP="008F1069"/>
    <w:p w:rsidR="008F1069" w:rsidRDefault="008F1069" w:rsidP="008F1069"/>
    <w:p w:rsidR="008F1069" w:rsidRDefault="008F1069" w:rsidP="008F1069"/>
    <w:p w:rsidR="008F1069" w:rsidRDefault="008F1069" w:rsidP="000C4DDD"/>
    <w:sectPr w:rsidR="008F1069" w:rsidSect="00DB7A9F">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ACD" w:rsidRDefault="00145ACD">
      <w:r>
        <w:separator/>
      </w:r>
    </w:p>
  </w:endnote>
  <w:endnote w:type="continuationSeparator" w:id="0">
    <w:p w:rsidR="00145ACD" w:rsidRDefault="0014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5B" w:rsidRDefault="00776B5B"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6B5B" w:rsidRDefault="00776B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5B" w:rsidRDefault="00776B5B"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sidR="00CD689C">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519089"/>
      <w:docPartObj>
        <w:docPartGallery w:val="Page Numbers (Bottom of Page)"/>
        <w:docPartUnique/>
      </w:docPartObj>
    </w:sdtPr>
    <w:sdtEndPr>
      <w:rPr>
        <w:noProof/>
      </w:rPr>
    </w:sdtEndPr>
    <w:sdtContent>
      <w:p w:rsidR="00421C25" w:rsidRDefault="00421C25">
        <w:pPr>
          <w:pStyle w:val="Footer"/>
          <w:jc w:val="right"/>
        </w:pPr>
        <w:r>
          <w:fldChar w:fldCharType="begin"/>
        </w:r>
        <w:r>
          <w:instrText xml:space="preserve"> PAGE   \* MERGEFORMAT </w:instrText>
        </w:r>
        <w:r>
          <w:fldChar w:fldCharType="separate"/>
        </w:r>
        <w:r w:rsidR="00CD689C">
          <w:rPr>
            <w:noProof/>
          </w:rPr>
          <w:t>2</w:t>
        </w:r>
        <w:r>
          <w:rPr>
            <w:noProof/>
          </w:rPr>
          <w:fldChar w:fldCharType="end"/>
        </w:r>
      </w:p>
    </w:sdtContent>
  </w:sdt>
  <w:p w:rsidR="00421C25" w:rsidRDefault="00421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ACD" w:rsidRDefault="00145ACD">
      <w:r>
        <w:separator/>
      </w:r>
    </w:p>
  </w:footnote>
  <w:footnote w:type="continuationSeparator" w:id="0">
    <w:p w:rsidR="00145ACD" w:rsidRDefault="00145ACD">
      <w:r>
        <w:continuationSeparator/>
      </w:r>
    </w:p>
  </w:footnote>
  <w:footnote w:id="1">
    <w:p w:rsidR="00776B5B" w:rsidRPr="005443A4" w:rsidRDefault="00776B5B" w:rsidP="000559F2">
      <w:pPr>
        <w:pStyle w:val="FootnoteText"/>
        <w:rPr>
          <w:rFonts w:ascii="Arial" w:hAnsi="Arial" w:cs="Arial"/>
          <w:sz w:val="18"/>
          <w:szCs w:val="18"/>
        </w:rPr>
      </w:pPr>
      <w:r w:rsidRPr="005443A4">
        <w:rPr>
          <w:rStyle w:val="FootnoteReference"/>
          <w:rFonts w:cs="Arial"/>
          <w:szCs w:val="18"/>
        </w:rPr>
        <w:footnoteRef/>
      </w:r>
      <w:r w:rsidRPr="002402D6">
        <w:rPr>
          <w:rFonts w:ascii="Arial" w:hAnsi="Arial" w:cs="Arial"/>
          <w:sz w:val="18"/>
          <w:szCs w:val="18"/>
        </w:rPr>
        <w:t xml:space="preserve"> Use bracketed text only when IP is an NGO/IGO</w:t>
      </w:r>
    </w:p>
  </w:footnote>
  <w:footnote w:id="2">
    <w:p w:rsidR="00776B5B" w:rsidRPr="00BF50E7" w:rsidRDefault="00776B5B" w:rsidP="00C840AF">
      <w:pPr>
        <w:pStyle w:val="FootnoteText"/>
        <w:rPr>
          <w:rFonts w:ascii="Arial" w:hAnsi="Arial" w:cs="Arial"/>
          <w:sz w:val="20"/>
        </w:rPr>
      </w:pPr>
      <w:r w:rsidRPr="00BF50E7">
        <w:rPr>
          <w:rStyle w:val="FootnoteReference"/>
          <w:rFonts w:cs="Arial"/>
          <w:sz w:val="20"/>
        </w:rPr>
        <w:footnoteRef/>
      </w:r>
      <w:r w:rsidRPr="00BF50E7">
        <w:rPr>
          <w:rFonts w:ascii="Arial" w:hAnsi="Arial" w:cs="Arial"/>
          <w:sz w:val="20"/>
        </w:rPr>
        <w:t xml:space="preserve"> </w:t>
      </w:r>
      <w:r w:rsidRPr="00BF50E7">
        <w:rPr>
          <w:rStyle w:val="Emphasis"/>
          <w:rFonts w:ascii="Arial" w:hAnsi="Arial" w:cs="Arial"/>
          <w:i w:val="0"/>
          <w:sz w:val="20"/>
        </w:rPr>
        <w:t>For GEF projects, the agreement with any NGO pre-selected to be the main contractor should include the rationale for having pre-selected that NGO.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5B" w:rsidRPr="00453D4C" w:rsidRDefault="00776B5B"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5B" w:rsidRPr="00302288" w:rsidRDefault="00776B5B">
    <w:pPr>
      <w:pStyle w:val="Header"/>
      <w:rPr>
        <w:b/>
        <w:szCs w:val="22"/>
      </w:rPr>
    </w:pPr>
    <w:r w:rsidRPr="00302288">
      <w:rPr>
        <w:b/>
        <w:szCs w:val="22"/>
      </w:rPr>
      <w:t>United Nations Development Programme</w:t>
    </w:r>
    <w:r w:rsidR="00633439">
      <w:rPr>
        <w:noProof/>
        <w:lang w:val="en-US"/>
      </w:rPr>
      <w:drawing>
        <wp:anchor distT="0" distB="0" distL="114300" distR="114300" simplePos="0" relativeHeight="251657728" behindDoc="1" locked="0" layoutInCell="1" allowOverlap="1" wp14:anchorId="083E5C99" wp14:editId="5B73044A">
          <wp:simplePos x="0" y="0"/>
          <wp:positionH relativeFrom="column">
            <wp:align>right</wp:align>
          </wp:positionH>
          <wp:positionV relativeFrom="paragraph">
            <wp:posOffset>73025</wp:posOffset>
          </wp:positionV>
          <wp:extent cx="533400" cy="1085850"/>
          <wp:effectExtent l="0" t="0" r="0" b="0"/>
          <wp:wrapNone/>
          <wp:docPr id="22" name="Picture 22"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1085850"/>
                  </a:xfrm>
                  <a:prstGeom prst="rect">
                    <a:avLst/>
                  </a:prstGeom>
                  <a:noFill/>
                </pic:spPr>
              </pic:pic>
            </a:graphicData>
          </a:graphic>
          <wp14:sizeRelH relativeFrom="page">
            <wp14:pctWidth>0</wp14:pctWidth>
          </wp14:sizeRelH>
          <wp14:sizeRelV relativeFrom="page">
            <wp14:pctHeight>0</wp14:pctHeight>
          </wp14:sizeRelV>
        </wp:anchor>
      </w:drawing>
    </w:r>
  </w:p>
  <w:p w:rsidR="00776B5B" w:rsidRDefault="00776B5B">
    <w:pPr>
      <w:pStyle w:val="Header"/>
    </w:pPr>
  </w:p>
  <w:p w:rsidR="00776B5B" w:rsidRDefault="00776B5B">
    <w:pPr>
      <w:pStyle w:val="Header"/>
    </w:pPr>
  </w:p>
  <w:p w:rsidR="00776B5B" w:rsidRDefault="00776B5B">
    <w:pPr>
      <w:pStyle w:val="Header"/>
    </w:pPr>
  </w:p>
  <w:p w:rsidR="00776B5B" w:rsidRDefault="00776B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5B" w:rsidRDefault="00776B5B">
    <w:pPr>
      <w:pStyle w:val="Header"/>
      <w:rPr>
        <w:b/>
        <w:szCs w:val="22"/>
      </w:rPr>
    </w:pPr>
  </w:p>
  <w:p w:rsidR="00776B5B" w:rsidRPr="00DB520F" w:rsidRDefault="00776B5B">
    <w:pPr>
      <w:pStyle w:val="Header"/>
      <w:rPr>
        <w:b/>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5B" w:rsidRDefault="00776B5B">
    <w:pPr>
      <w:pStyle w:val="Header"/>
      <w:rPr>
        <w:b/>
        <w:szCs w:val="22"/>
      </w:rPr>
    </w:pPr>
  </w:p>
  <w:p w:rsidR="00776B5B" w:rsidRPr="00DB520F" w:rsidRDefault="00776B5B">
    <w:pPr>
      <w:pStyle w:val="Head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380D33"/>
    <w:multiLevelType w:val="hybridMultilevel"/>
    <w:tmpl w:val="206A0E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2619AB"/>
    <w:multiLevelType w:val="hybridMultilevel"/>
    <w:tmpl w:val="BDC4B7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442E76"/>
    <w:multiLevelType w:val="hybridMultilevel"/>
    <w:tmpl w:val="4C2CB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E94365"/>
    <w:multiLevelType w:val="hybridMultilevel"/>
    <w:tmpl w:val="6B54E3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8664FF"/>
    <w:multiLevelType w:val="hybridMultilevel"/>
    <w:tmpl w:val="B8ECE5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BC00CF"/>
    <w:multiLevelType w:val="multilevel"/>
    <w:tmpl w:val="2F08AB1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9C50E0"/>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50054A6"/>
    <w:multiLevelType w:val="hybridMultilevel"/>
    <w:tmpl w:val="5CB65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4A67B3"/>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28E5043"/>
    <w:multiLevelType w:val="hybridMultilevel"/>
    <w:tmpl w:val="22685B3E"/>
    <w:lvl w:ilvl="0" w:tplc="F5D6D99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7F7EE9"/>
    <w:multiLevelType w:val="hybridMultilevel"/>
    <w:tmpl w:val="17CAE9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B421CF"/>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AA0013A"/>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CC568CA"/>
    <w:multiLevelType w:val="hybridMultilevel"/>
    <w:tmpl w:val="CC243C28"/>
    <w:lvl w:ilvl="0" w:tplc="0409000B">
      <w:start w:val="1"/>
      <w:numFmt w:val="bullet"/>
      <w:lvlText w:val=""/>
      <w:lvlJc w:val="left"/>
      <w:pPr>
        <w:tabs>
          <w:tab w:val="num" w:pos="771"/>
        </w:tabs>
        <w:ind w:left="771" w:hanging="360"/>
      </w:pPr>
      <w:rPr>
        <w:rFonts w:ascii="Wingdings" w:hAnsi="Wingdings" w:hint="default"/>
      </w:rPr>
    </w:lvl>
    <w:lvl w:ilvl="1" w:tplc="04090003" w:tentative="1">
      <w:start w:val="1"/>
      <w:numFmt w:val="bullet"/>
      <w:lvlText w:val="o"/>
      <w:lvlJc w:val="left"/>
      <w:pPr>
        <w:tabs>
          <w:tab w:val="num" w:pos="1491"/>
        </w:tabs>
        <w:ind w:left="1491" w:hanging="360"/>
      </w:pPr>
      <w:rPr>
        <w:rFonts w:ascii="Courier New" w:hAnsi="Courier New" w:cs="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cs="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cs="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num w:numId="1">
    <w:abstractNumId w:val="5"/>
  </w:num>
  <w:num w:numId="2">
    <w:abstractNumId w:val="18"/>
  </w:num>
  <w:num w:numId="3">
    <w:abstractNumId w:val="4"/>
  </w:num>
  <w:num w:numId="4">
    <w:abstractNumId w:val="4"/>
    <w:lvlOverride w:ilvl="0">
      <w:startOverride w:val="1"/>
    </w:lvlOverride>
  </w:num>
  <w:num w:numId="5">
    <w:abstractNumId w:val="9"/>
  </w:num>
  <w:num w:numId="6">
    <w:abstractNumId w:val="19"/>
  </w:num>
  <w:num w:numId="7">
    <w:abstractNumId w:val="10"/>
  </w:num>
  <w:num w:numId="8">
    <w:abstractNumId w:val="7"/>
  </w:num>
  <w:num w:numId="9">
    <w:abstractNumId w:val="16"/>
  </w:num>
  <w:num w:numId="10">
    <w:abstractNumId w:val="13"/>
  </w:num>
  <w:num w:numId="11">
    <w:abstractNumId w:val="0"/>
  </w:num>
  <w:num w:numId="12">
    <w:abstractNumId w:val="3"/>
  </w:num>
  <w:num w:numId="13">
    <w:abstractNumId w:val="12"/>
  </w:num>
  <w:num w:numId="14">
    <w:abstractNumId w:val="15"/>
  </w:num>
  <w:num w:numId="15">
    <w:abstractNumId w:val="1"/>
  </w:num>
  <w:num w:numId="16">
    <w:abstractNumId w:val="17"/>
  </w:num>
  <w:num w:numId="17">
    <w:abstractNumId w:val="11"/>
  </w:num>
  <w:num w:numId="18">
    <w:abstractNumId w:val="8"/>
  </w:num>
  <w:num w:numId="19">
    <w:abstractNumId w:val="2"/>
  </w:num>
  <w:num w:numId="20">
    <w:abstractNumId w:val="20"/>
  </w:num>
  <w:num w:numId="21">
    <w:abstractNumId w:val="14"/>
  </w:num>
  <w:num w:numId="22">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F7"/>
    <w:rsid w:val="000057AA"/>
    <w:rsid w:val="00020AC2"/>
    <w:rsid w:val="00022DE9"/>
    <w:rsid w:val="00031E16"/>
    <w:rsid w:val="00044654"/>
    <w:rsid w:val="00044655"/>
    <w:rsid w:val="00055972"/>
    <w:rsid w:val="000559F2"/>
    <w:rsid w:val="000615B0"/>
    <w:rsid w:val="00062E78"/>
    <w:rsid w:val="000734EF"/>
    <w:rsid w:val="000748FE"/>
    <w:rsid w:val="0008309A"/>
    <w:rsid w:val="000A0830"/>
    <w:rsid w:val="000A60FE"/>
    <w:rsid w:val="000B3A46"/>
    <w:rsid w:val="000B6775"/>
    <w:rsid w:val="000C4DDD"/>
    <w:rsid w:val="000D77E3"/>
    <w:rsid w:val="000D7AA6"/>
    <w:rsid w:val="000E1365"/>
    <w:rsid w:val="000E4412"/>
    <w:rsid w:val="000E506E"/>
    <w:rsid w:val="00115EED"/>
    <w:rsid w:val="001411C6"/>
    <w:rsid w:val="00143E77"/>
    <w:rsid w:val="00143F97"/>
    <w:rsid w:val="00145ACD"/>
    <w:rsid w:val="001460C3"/>
    <w:rsid w:val="00146350"/>
    <w:rsid w:val="00146DAE"/>
    <w:rsid w:val="00167101"/>
    <w:rsid w:val="00184AA4"/>
    <w:rsid w:val="00190860"/>
    <w:rsid w:val="00192618"/>
    <w:rsid w:val="00194BA9"/>
    <w:rsid w:val="001A1150"/>
    <w:rsid w:val="001B14E4"/>
    <w:rsid w:val="001B30A4"/>
    <w:rsid w:val="001C4120"/>
    <w:rsid w:val="001C5460"/>
    <w:rsid w:val="001D0B24"/>
    <w:rsid w:val="001D0F8F"/>
    <w:rsid w:val="001F4B06"/>
    <w:rsid w:val="001F51F2"/>
    <w:rsid w:val="00204E38"/>
    <w:rsid w:val="002078C3"/>
    <w:rsid w:val="0021318E"/>
    <w:rsid w:val="00216441"/>
    <w:rsid w:val="00221CCB"/>
    <w:rsid w:val="002250C4"/>
    <w:rsid w:val="00226D1B"/>
    <w:rsid w:val="00227839"/>
    <w:rsid w:val="002317AF"/>
    <w:rsid w:val="00233370"/>
    <w:rsid w:val="00235F3D"/>
    <w:rsid w:val="00246539"/>
    <w:rsid w:val="00247233"/>
    <w:rsid w:val="00254F75"/>
    <w:rsid w:val="00274AD6"/>
    <w:rsid w:val="00287241"/>
    <w:rsid w:val="002906AA"/>
    <w:rsid w:val="002A5C87"/>
    <w:rsid w:val="002A6344"/>
    <w:rsid w:val="002A7441"/>
    <w:rsid w:val="002C133E"/>
    <w:rsid w:val="002D17F8"/>
    <w:rsid w:val="002D49DD"/>
    <w:rsid w:val="002D7ADF"/>
    <w:rsid w:val="002E30FC"/>
    <w:rsid w:val="002F0979"/>
    <w:rsid w:val="00302288"/>
    <w:rsid w:val="003027DB"/>
    <w:rsid w:val="0030798F"/>
    <w:rsid w:val="00314B45"/>
    <w:rsid w:val="00315ADA"/>
    <w:rsid w:val="00320666"/>
    <w:rsid w:val="00321457"/>
    <w:rsid w:val="00323613"/>
    <w:rsid w:val="00330181"/>
    <w:rsid w:val="003315F6"/>
    <w:rsid w:val="00335154"/>
    <w:rsid w:val="00340E23"/>
    <w:rsid w:val="0034663D"/>
    <w:rsid w:val="003634A7"/>
    <w:rsid w:val="0037132E"/>
    <w:rsid w:val="003714D3"/>
    <w:rsid w:val="003747AD"/>
    <w:rsid w:val="003758BF"/>
    <w:rsid w:val="003825CA"/>
    <w:rsid w:val="00386971"/>
    <w:rsid w:val="003871E1"/>
    <w:rsid w:val="00392E99"/>
    <w:rsid w:val="00394C21"/>
    <w:rsid w:val="00396601"/>
    <w:rsid w:val="00396EB2"/>
    <w:rsid w:val="003B2278"/>
    <w:rsid w:val="003E6852"/>
    <w:rsid w:val="003F2425"/>
    <w:rsid w:val="003F77BC"/>
    <w:rsid w:val="00406432"/>
    <w:rsid w:val="0040782F"/>
    <w:rsid w:val="00421C25"/>
    <w:rsid w:val="00424483"/>
    <w:rsid w:val="0043121A"/>
    <w:rsid w:val="0043514A"/>
    <w:rsid w:val="00445633"/>
    <w:rsid w:val="00445D7E"/>
    <w:rsid w:val="004501B9"/>
    <w:rsid w:val="00453D4C"/>
    <w:rsid w:val="0049415E"/>
    <w:rsid w:val="00495639"/>
    <w:rsid w:val="004C427B"/>
    <w:rsid w:val="004C66C0"/>
    <w:rsid w:val="004D16E4"/>
    <w:rsid w:val="004F2706"/>
    <w:rsid w:val="004F28ED"/>
    <w:rsid w:val="004F2A0D"/>
    <w:rsid w:val="005106F3"/>
    <w:rsid w:val="00521FA0"/>
    <w:rsid w:val="00525831"/>
    <w:rsid w:val="005279BA"/>
    <w:rsid w:val="0053649B"/>
    <w:rsid w:val="00565C60"/>
    <w:rsid w:val="005722AF"/>
    <w:rsid w:val="00573FB1"/>
    <w:rsid w:val="005859CD"/>
    <w:rsid w:val="00586716"/>
    <w:rsid w:val="00590EC3"/>
    <w:rsid w:val="005965FB"/>
    <w:rsid w:val="005A6B50"/>
    <w:rsid w:val="005A7714"/>
    <w:rsid w:val="005C44F6"/>
    <w:rsid w:val="005D76A6"/>
    <w:rsid w:val="005D77E2"/>
    <w:rsid w:val="005F41A2"/>
    <w:rsid w:val="00600C3A"/>
    <w:rsid w:val="00603A45"/>
    <w:rsid w:val="00615FEA"/>
    <w:rsid w:val="00622C52"/>
    <w:rsid w:val="00626B6E"/>
    <w:rsid w:val="00633439"/>
    <w:rsid w:val="00634C6E"/>
    <w:rsid w:val="006428D0"/>
    <w:rsid w:val="00646A88"/>
    <w:rsid w:val="006615C8"/>
    <w:rsid w:val="00665FAC"/>
    <w:rsid w:val="006703D0"/>
    <w:rsid w:val="0068046E"/>
    <w:rsid w:val="00681937"/>
    <w:rsid w:val="006A05E3"/>
    <w:rsid w:val="006C3698"/>
    <w:rsid w:val="006C65DF"/>
    <w:rsid w:val="006D2C73"/>
    <w:rsid w:val="006E3197"/>
    <w:rsid w:val="006E6C15"/>
    <w:rsid w:val="006F2142"/>
    <w:rsid w:val="006F47AD"/>
    <w:rsid w:val="007008FA"/>
    <w:rsid w:val="00700D7C"/>
    <w:rsid w:val="00707D0D"/>
    <w:rsid w:val="00715EDA"/>
    <w:rsid w:val="007252DD"/>
    <w:rsid w:val="00732551"/>
    <w:rsid w:val="007473E3"/>
    <w:rsid w:val="00747781"/>
    <w:rsid w:val="00747D4D"/>
    <w:rsid w:val="00753CC9"/>
    <w:rsid w:val="00760587"/>
    <w:rsid w:val="007622B3"/>
    <w:rsid w:val="00770DC8"/>
    <w:rsid w:val="0077331E"/>
    <w:rsid w:val="00774B54"/>
    <w:rsid w:val="00776B5B"/>
    <w:rsid w:val="00786926"/>
    <w:rsid w:val="007877D6"/>
    <w:rsid w:val="007878A9"/>
    <w:rsid w:val="007905C1"/>
    <w:rsid w:val="007938D0"/>
    <w:rsid w:val="007A0CCB"/>
    <w:rsid w:val="007A2368"/>
    <w:rsid w:val="007B1D5A"/>
    <w:rsid w:val="007C0003"/>
    <w:rsid w:val="007C0C9A"/>
    <w:rsid w:val="007C3308"/>
    <w:rsid w:val="007D792E"/>
    <w:rsid w:val="007E6E96"/>
    <w:rsid w:val="007F02D2"/>
    <w:rsid w:val="007F27D0"/>
    <w:rsid w:val="00804EA6"/>
    <w:rsid w:val="00821E53"/>
    <w:rsid w:val="008224ED"/>
    <w:rsid w:val="00826EA0"/>
    <w:rsid w:val="0082707E"/>
    <w:rsid w:val="008443F5"/>
    <w:rsid w:val="00856A2C"/>
    <w:rsid w:val="0086371F"/>
    <w:rsid w:val="00886C14"/>
    <w:rsid w:val="008915EA"/>
    <w:rsid w:val="00894D47"/>
    <w:rsid w:val="008B5186"/>
    <w:rsid w:val="008B681D"/>
    <w:rsid w:val="008B6F52"/>
    <w:rsid w:val="008C2EDC"/>
    <w:rsid w:val="008C44B2"/>
    <w:rsid w:val="008C6272"/>
    <w:rsid w:val="008D486A"/>
    <w:rsid w:val="008D552A"/>
    <w:rsid w:val="008E7428"/>
    <w:rsid w:val="008F1069"/>
    <w:rsid w:val="008F5AF7"/>
    <w:rsid w:val="00900031"/>
    <w:rsid w:val="00904D59"/>
    <w:rsid w:val="00905FEF"/>
    <w:rsid w:val="00912142"/>
    <w:rsid w:val="009232F6"/>
    <w:rsid w:val="0094068D"/>
    <w:rsid w:val="009442C6"/>
    <w:rsid w:val="009775E4"/>
    <w:rsid w:val="0098604D"/>
    <w:rsid w:val="009914EE"/>
    <w:rsid w:val="00991FF7"/>
    <w:rsid w:val="009A1B61"/>
    <w:rsid w:val="009A38BA"/>
    <w:rsid w:val="009A782A"/>
    <w:rsid w:val="009D1644"/>
    <w:rsid w:val="009D40D0"/>
    <w:rsid w:val="009D4C0D"/>
    <w:rsid w:val="009E1F75"/>
    <w:rsid w:val="009F0556"/>
    <w:rsid w:val="009F59F1"/>
    <w:rsid w:val="009F780C"/>
    <w:rsid w:val="00A04EB0"/>
    <w:rsid w:val="00A075E2"/>
    <w:rsid w:val="00A16708"/>
    <w:rsid w:val="00A224CB"/>
    <w:rsid w:val="00A378C4"/>
    <w:rsid w:val="00A40DE0"/>
    <w:rsid w:val="00A42184"/>
    <w:rsid w:val="00A433F8"/>
    <w:rsid w:val="00A44EC7"/>
    <w:rsid w:val="00A54DBE"/>
    <w:rsid w:val="00A61DC1"/>
    <w:rsid w:val="00A6266E"/>
    <w:rsid w:val="00A64F0F"/>
    <w:rsid w:val="00A66BE9"/>
    <w:rsid w:val="00A67E7A"/>
    <w:rsid w:val="00A7443B"/>
    <w:rsid w:val="00AA0B01"/>
    <w:rsid w:val="00AA21B3"/>
    <w:rsid w:val="00AA5363"/>
    <w:rsid w:val="00AA7A29"/>
    <w:rsid w:val="00AB5BEA"/>
    <w:rsid w:val="00AC5549"/>
    <w:rsid w:val="00AD658B"/>
    <w:rsid w:val="00AE5A78"/>
    <w:rsid w:val="00AF2B15"/>
    <w:rsid w:val="00AF6149"/>
    <w:rsid w:val="00B04FE3"/>
    <w:rsid w:val="00B050DC"/>
    <w:rsid w:val="00B125C3"/>
    <w:rsid w:val="00B13319"/>
    <w:rsid w:val="00B14CB8"/>
    <w:rsid w:val="00B165E7"/>
    <w:rsid w:val="00B1755C"/>
    <w:rsid w:val="00B24857"/>
    <w:rsid w:val="00B258EA"/>
    <w:rsid w:val="00B355E2"/>
    <w:rsid w:val="00B3728F"/>
    <w:rsid w:val="00B45654"/>
    <w:rsid w:val="00B644CF"/>
    <w:rsid w:val="00B65F09"/>
    <w:rsid w:val="00B718A2"/>
    <w:rsid w:val="00B75884"/>
    <w:rsid w:val="00BA54AD"/>
    <w:rsid w:val="00BB14E7"/>
    <w:rsid w:val="00BB1A44"/>
    <w:rsid w:val="00BB3960"/>
    <w:rsid w:val="00BB4C36"/>
    <w:rsid w:val="00BD6BA6"/>
    <w:rsid w:val="00BF50E7"/>
    <w:rsid w:val="00C06C96"/>
    <w:rsid w:val="00C1080C"/>
    <w:rsid w:val="00C15062"/>
    <w:rsid w:val="00C47161"/>
    <w:rsid w:val="00C53A4D"/>
    <w:rsid w:val="00C549DF"/>
    <w:rsid w:val="00C54E60"/>
    <w:rsid w:val="00C673C6"/>
    <w:rsid w:val="00C73EFE"/>
    <w:rsid w:val="00C74210"/>
    <w:rsid w:val="00C75813"/>
    <w:rsid w:val="00C765E1"/>
    <w:rsid w:val="00C83593"/>
    <w:rsid w:val="00C840AF"/>
    <w:rsid w:val="00C86AE1"/>
    <w:rsid w:val="00C91CC5"/>
    <w:rsid w:val="00C95281"/>
    <w:rsid w:val="00C95F1D"/>
    <w:rsid w:val="00C96997"/>
    <w:rsid w:val="00CB0596"/>
    <w:rsid w:val="00CB63A1"/>
    <w:rsid w:val="00CD1AE9"/>
    <w:rsid w:val="00CD2C29"/>
    <w:rsid w:val="00CD689C"/>
    <w:rsid w:val="00CE3319"/>
    <w:rsid w:val="00CF5E19"/>
    <w:rsid w:val="00D0125C"/>
    <w:rsid w:val="00D11558"/>
    <w:rsid w:val="00D1286B"/>
    <w:rsid w:val="00D134AB"/>
    <w:rsid w:val="00D14770"/>
    <w:rsid w:val="00D17F0D"/>
    <w:rsid w:val="00D2605B"/>
    <w:rsid w:val="00D260B0"/>
    <w:rsid w:val="00D35AF5"/>
    <w:rsid w:val="00D77910"/>
    <w:rsid w:val="00D81FEB"/>
    <w:rsid w:val="00D844FE"/>
    <w:rsid w:val="00D938C9"/>
    <w:rsid w:val="00D94B33"/>
    <w:rsid w:val="00DA5D4E"/>
    <w:rsid w:val="00DB520F"/>
    <w:rsid w:val="00DB5ABB"/>
    <w:rsid w:val="00DB7749"/>
    <w:rsid w:val="00DB7A9F"/>
    <w:rsid w:val="00DB7F61"/>
    <w:rsid w:val="00DD2826"/>
    <w:rsid w:val="00DD664C"/>
    <w:rsid w:val="00DE355F"/>
    <w:rsid w:val="00DE399D"/>
    <w:rsid w:val="00DF3211"/>
    <w:rsid w:val="00E0643C"/>
    <w:rsid w:val="00E102E8"/>
    <w:rsid w:val="00E17661"/>
    <w:rsid w:val="00E17698"/>
    <w:rsid w:val="00E33DCE"/>
    <w:rsid w:val="00E63CD2"/>
    <w:rsid w:val="00E646AB"/>
    <w:rsid w:val="00E663CF"/>
    <w:rsid w:val="00E71356"/>
    <w:rsid w:val="00E80B36"/>
    <w:rsid w:val="00EA3D57"/>
    <w:rsid w:val="00EA451B"/>
    <w:rsid w:val="00EA6AF3"/>
    <w:rsid w:val="00EB37A2"/>
    <w:rsid w:val="00EC1024"/>
    <w:rsid w:val="00EC6722"/>
    <w:rsid w:val="00ED3719"/>
    <w:rsid w:val="00ED7742"/>
    <w:rsid w:val="00EE3FDC"/>
    <w:rsid w:val="00EE498F"/>
    <w:rsid w:val="00EF6275"/>
    <w:rsid w:val="00EF630B"/>
    <w:rsid w:val="00F1182B"/>
    <w:rsid w:val="00F119EE"/>
    <w:rsid w:val="00F14D21"/>
    <w:rsid w:val="00F220D8"/>
    <w:rsid w:val="00F30150"/>
    <w:rsid w:val="00F358EA"/>
    <w:rsid w:val="00F51D7A"/>
    <w:rsid w:val="00F67307"/>
    <w:rsid w:val="00F701F9"/>
    <w:rsid w:val="00F77E8B"/>
    <w:rsid w:val="00F818DC"/>
    <w:rsid w:val="00F975EC"/>
    <w:rsid w:val="00F97642"/>
    <w:rsid w:val="00FC2C90"/>
    <w:rsid w:val="00FD177E"/>
    <w:rsid w:val="00FD6216"/>
    <w:rsid w:val="00FE1116"/>
    <w:rsid w:val="00FE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3"/>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character" w:customStyle="1" w:styleId="FootnoteTextChar">
    <w:name w:val="Footnote Text Char"/>
    <w:link w:val="FootnoteText"/>
    <w:uiPriority w:val="99"/>
    <w:rsid w:val="00AF2B15"/>
    <w:rPr>
      <w:rFonts w:ascii="Courier" w:hAnsi="Courier"/>
      <w:sz w:val="22"/>
    </w:rPr>
  </w:style>
  <w:style w:type="character" w:customStyle="1" w:styleId="FooterChar">
    <w:name w:val="Footer Char"/>
    <w:basedOn w:val="DefaultParagraphFont"/>
    <w:link w:val="Footer"/>
    <w:uiPriority w:val="99"/>
    <w:rsid w:val="00421C25"/>
    <w:rPr>
      <w:rFonts w:ascii="Arial" w:hAnsi="Arial"/>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3"/>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character" w:customStyle="1" w:styleId="FootnoteTextChar">
    <w:name w:val="Footnote Text Char"/>
    <w:link w:val="FootnoteText"/>
    <w:uiPriority w:val="99"/>
    <w:rsid w:val="00AF2B15"/>
    <w:rPr>
      <w:rFonts w:ascii="Courier" w:hAnsi="Courier"/>
      <w:sz w:val="22"/>
    </w:rPr>
  </w:style>
  <w:style w:type="character" w:customStyle="1" w:styleId="FooterChar">
    <w:name w:val="Footer Char"/>
    <w:basedOn w:val="DefaultParagraphFont"/>
    <w:link w:val="Footer"/>
    <w:uiPriority w:val="99"/>
    <w:rsid w:val="00421C25"/>
    <w:rPr>
      <w:rFonts w:ascii="Arial" w:hAnsi="Arial"/>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un.org/sc/committees/1267/aq_sanctions_list.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PublishedDate xmlns="f1161f5b-24a3-4c2d-bc81-44cb9325e8ee">2012-04-04T04:00:00+00:00</UNDPPublishedDate>
    <UNDPDocumentCategoryTaxHTField0 xmlns="1ed4137b-41b2-488b-8250-6d369ec27664">
      <Terms xmlns="http://schemas.microsoft.com/office/infopath/2007/PartnerControls"/>
    </UNDPDocumentCategoryTaxHTField0>
    <UNDPFocusAreasTaxHTField0 xmlns="1ed4137b-41b2-488b-8250-6d369ec27664">
      <Terms xmlns="http://schemas.microsoft.com/office/infopath/2007/PartnerControls"/>
    </UNDPFocusAreasTaxHTField0>
    <PDC_x0020_Document_x0020_Category xmlns="f1161f5b-24a3-4c2d-bc81-44cb9325e8ee">Proposal</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00075737</Project_x0020_Number>
    <Project_x0020_Manager xmlns="f1161f5b-24a3-4c2d-bc81-44cb9325e8ee" xsi:nil="true"/>
    <TaxCatchAll xmlns="1ed4137b-41b2-488b-8250-6d369ec27664">
      <Value>1152</Value>
      <Value>1110</Value>
      <Value>1</Value>
      <Value>763</Value>
    </TaxCatchAll>
    <Outcome1 xmlns="f1161f5b-24a3-4c2d-bc81-44cb9325e8ee"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BLZ</TermName>
          <TermId xmlns="http://schemas.microsoft.com/office/infopath/2007/PartnerControls">a98f0126-e4df-4c9d-b6be-ab1694fad9dc</TermId>
        </TermInfo>
      </Terms>
    </gc6531b704974d528487414686b72f6f>
    <_dlc_DocId xmlns="f1161f5b-24a3-4c2d-bc81-44cb9325e8ee">ATLASPDC-4-10868</_dlc_DocId>
    <_dlc_DocIdUrl xmlns="f1161f5b-24a3-4c2d-bc81-44cb9325e8ee">
      <Url>https://info.undp.org/docs/pdc/_layouts/DocIdRedir.aspx?ID=ATLASPDC-4-10868</Url>
      <Description>ATLASPDC-4-10868</Description>
    </_dlc_DocIdUrl>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00075737</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C0CFF1BB-29C7-41FE-8EDB-D447E583D52B}"/>
</file>

<file path=customXml/itemProps2.xml><?xml version="1.0" encoding="utf-8"?>
<ds:datastoreItem xmlns:ds="http://schemas.openxmlformats.org/officeDocument/2006/customXml" ds:itemID="{CC9CB284-22CE-4704-B2BE-FFFB8F7F6BFC}"/>
</file>

<file path=customXml/itemProps3.xml><?xml version="1.0" encoding="utf-8"?>
<ds:datastoreItem xmlns:ds="http://schemas.openxmlformats.org/officeDocument/2006/customXml" ds:itemID="{B0C97249-4049-42A9-B5C5-59FEC5FF1282}"/>
</file>

<file path=customXml/itemProps4.xml><?xml version="1.0" encoding="utf-8"?>
<ds:datastoreItem xmlns:ds="http://schemas.openxmlformats.org/officeDocument/2006/customXml" ds:itemID="{F1BA440F-65BB-42F8-88BB-E8284CC30DDA}"/>
</file>

<file path=customXml/itemProps5.xml><?xml version="1.0" encoding="utf-8"?>
<ds:datastoreItem xmlns:ds="http://schemas.openxmlformats.org/officeDocument/2006/customXml" ds:itemID="{F5A1BA21-B0CD-4BBC-AAF6-BB1FE6BAF57A}"/>
</file>

<file path=customXml/itemProps6.xml><?xml version="1.0" encoding="utf-8"?>
<ds:datastoreItem xmlns:ds="http://schemas.openxmlformats.org/officeDocument/2006/customXml" ds:itemID="{9DA24F70-41D6-4BB9-B153-4BFB70AF2F38}"/>
</file>

<file path=customXml/itemProps7.xml><?xml version="1.0" encoding="utf-8"?>
<ds:datastoreItem xmlns:ds="http://schemas.openxmlformats.org/officeDocument/2006/customXml" ds:itemID="{8B35F883-AED3-44C7-BD52-6A56DACCDE1B}"/>
</file>

<file path=docProps/app.xml><?xml version="1.0" encoding="utf-8"?>
<Properties xmlns="http://schemas.openxmlformats.org/officeDocument/2006/extended-properties" xmlns:vt="http://schemas.openxmlformats.org/officeDocument/2006/docPropsVTypes">
  <Template>Normal</Template>
  <TotalTime>106</TotalTime>
  <Pages>12</Pages>
  <Words>3012</Words>
  <Characters>17703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20674</CharactersWithSpaces>
  <SharedDoc>false</SharedDoc>
  <HLinks>
    <vt:vector size="120" baseType="variant">
      <vt:variant>
        <vt:i4>393216</vt:i4>
      </vt:variant>
      <vt:variant>
        <vt:i4>69</vt:i4>
      </vt:variant>
      <vt:variant>
        <vt:i4>0</vt:i4>
      </vt:variant>
      <vt:variant>
        <vt:i4>5</vt:i4>
      </vt:variant>
      <vt:variant>
        <vt:lpwstr>https://intranet.undp.org/global/documents/ppm/FINAL Risk Log Deliverable Description.doc</vt:lpwstr>
      </vt:variant>
      <vt:variant>
        <vt:lpwstr/>
      </vt:variant>
      <vt:variant>
        <vt:i4>6357058</vt:i4>
      </vt:variant>
      <vt:variant>
        <vt:i4>66</vt:i4>
      </vt:variant>
      <vt:variant>
        <vt:i4>0</vt:i4>
      </vt:variant>
      <vt:variant>
        <vt:i4>5</vt:i4>
      </vt:variant>
      <vt:variant>
        <vt:lpwstr>https://intranet.undp.org/global/documents/ppm/FINAL_Risk_Log_Template.doc</vt:lpwstr>
      </vt:variant>
      <vt:variant>
        <vt:lpwstr/>
      </vt:variant>
      <vt:variant>
        <vt:i4>3604600</vt:i4>
      </vt:variant>
      <vt:variant>
        <vt:i4>63</vt:i4>
      </vt:variant>
      <vt:variant>
        <vt:i4>0</vt:i4>
      </vt:variant>
      <vt:variant>
        <vt:i4>5</vt:i4>
      </vt:variant>
      <vt:variant>
        <vt:lpwstr>https://intranet.undp.org/global/documents/ppm/Standard text for Legal Context section.docx</vt:lpwstr>
      </vt:variant>
      <vt:variant>
        <vt:lpwstr/>
      </vt:variant>
      <vt:variant>
        <vt:i4>4587578</vt:i4>
      </vt:variant>
      <vt:variant>
        <vt:i4>60</vt:i4>
      </vt:variant>
      <vt:variant>
        <vt:i4>0</vt:i4>
      </vt:variant>
      <vt:variant>
        <vt:i4>5</vt:i4>
      </vt:variant>
      <vt:variant>
        <vt:lpwstr>http://content.undp.org/go/prescriptive/Project-Management---Prescriptive-Content-Documents/download/?d_id=1360367</vt:lpwstr>
      </vt:variant>
      <vt:variant>
        <vt:lpwstr/>
      </vt:variant>
      <vt:variant>
        <vt:i4>4587578</vt:i4>
      </vt:variant>
      <vt:variant>
        <vt:i4>54</vt:i4>
      </vt:variant>
      <vt:variant>
        <vt:i4>0</vt:i4>
      </vt:variant>
      <vt:variant>
        <vt:i4>5</vt:i4>
      </vt:variant>
      <vt:variant>
        <vt:lpwstr>http://content.undp.org/go/prescriptive/Project-Management---Prescriptive-Content-Documents/download/?d_id=1360367</vt:lpwstr>
      </vt:variant>
      <vt:variant>
        <vt:lpwstr/>
      </vt:variant>
      <vt:variant>
        <vt:i4>393216</vt:i4>
      </vt:variant>
      <vt:variant>
        <vt:i4>48</vt:i4>
      </vt:variant>
      <vt:variant>
        <vt:i4>0</vt:i4>
      </vt:variant>
      <vt:variant>
        <vt:i4>5</vt:i4>
      </vt:variant>
      <vt:variant>
        <vt:lpwstr>https://intranet.undp.org/global/documents/ppm/FINAL Risk Log Deliverable Description.doc</vt:lpwstr>
      </vt:variant>
      <vt:variant>
        <vt:lpwstr/>
      </vt:variant>
      <vt:variant>
        <vt:i4>6357058</vt:i4>
      </vt:variant>
      <vt:variant>
        <vt:i4>45</vt:i4>
      </vt:variant>
      <vt:variant>
        <vt:i4>0</vt:i4>
      </vt:variant>
      <vt:variant>
        <vt:i4>5</vt:i4>
      </vt:variant>
      <vt:variant>
        <vt:lpwstr>https://intranet.undp.org/global/documents/ppm/FINAL_Risk_Log_Template.doc</vt:lpwstr>
      </vt:variant>
      <vt:variant>
        <vt:lpwstr/>
      </vt:variant>
      <vt:variant>
        <vt:i4>3145829</vt:i4>
      </vt:variant>
      <vt:variant>
        <vt:i4>42</vt:i4>
      </vt:variant>
      <vt:variant>
        <vt:i4>0</vt:i4>
      </vt:variant>
      <vt:variant>
        <vt:i4>5</vt:i4>
      </vt:variant>
      <vt:variant>
        <vt:lpwstr>https://intranet.undp.org/global/popp/ppm/Pages/Defining-a-Project.aspx</vt:lpwstr>
      </vt:variant>
      <vt:variant>
        <vt:lpwstr/>
      </vt:variant>
      <vt:variant>
        <vt:i4>3604600</vt:i4>
      </vt:variant>
      <vt:variant>
        <vt:i4>39</vt:i4>
      </vt:variant>
      <vt:variant>
        <vt:i4>0</vt:i4>
      </vt:variant>
      <vt:variant>
        <vt:i4>5</vt:i4>
      </vt:variant>
      <vt:variant>
        <vt:lpwstr>https://intranet.undp.org/global/documents/ppm/Standard text for Legal Context section.docx</vt:lpwstr>
      </vt:variant>
      <vt:variant>
        <vt:lpwstr/>
      </vt:variant>
      <vt:variant>
        <vt:i4>393308</vt:i4>
      </vt:variant>
      <vt:variant>
        <vt:i4>36</vt:i4>
      </vt:variant>
      <vt:variant>
        <vt:i4>0</vt:i4>
      </vt:variant>
      <vt:variant>
        <vt:i4>5</vt:i4>
      </vt:variant>
      <vt:variant>
        <vt:lpwstr>https://intranet.undp.org/global/documents/ppm/Project Document - Deliverable Description.doc</vt:lpwstr>
      </vt:variant>
      <vt:variant>
        <vt:lpwstr/>
      </vt:variant>
      <vt:variant>
        <vt:i4>1179738</vt:i4>
      </vt:variant>
      <vt:variant>
        <vt:i4>27</vt:i4>
      </vt:variant>
      <vt:variant>
        <vt:i4>0</vt:i4>
      </vt:variant>
      <vt:variant>
        <vt:i4>5</vt:i4>
      </vt:variant>
      <vt:variant>
        <vt:lpwstr/>
      </vt:variant>
      <vt:variant>
        <vt:lpwstr>_Project_Document_Format_1</vt:lpwstr>
      </vt:variant>
      <vt:variant>
        <vt:i4>2293765</vt:i4>
      </vt:variant>
      <vt:variant>
        <vt:i4>24</vt:i4>
      </vt:variant>
      <vt:variant>
        <vt:i4>0</vt:i4>
      </vt:variant>
      <vt:variant>
        <vt:i4>5</vt:i4>
      </vt:variant>
      <vt:variant>
        <vt:lpwstr/>
      </vt:variant>
      <vt:variant>
        <vt:lpwstr>_Project_Document_Format</vt:lpwstr>
      </vt:variant>
      <vt:variant>
        <vt:i4>8323189</vt:i4>
      </vt:variant>
      <vt:variant>
        <vt:i4>21</vt:i4>
      </vt:variant>
      <vt:variant>
        <vt:i4>0</vt:i4>
      </vt:variant>
      <vt:variant>
        <vt:i4>5</vt:i4>
      </vt:variant>
      <vt:variant>
        <vt:lpwstr>https://intranet.undp.org/global/popp/ppm/Pages/Project-Management.aspx</vt:lpwstr>
      </vt:variant>
      <vt:variant>
        <vt:lpwstr/>
      </vt:variant>
      <vt:variant>
        <vt:i4>5439561</vt:i4>
      </vt:variant>
      <vt:variant>
        <vt:i4>18</vt:i4>
      </vt:variant>
      <vt:variant>
        <vt:i4>0</vt:i4>
      </vt:variant>
      <vt:variant>
        <vt:i4>5</vt:i4>
      </vt:variant>
      <vt:variant>
        <vt:lpwstr>http://content.undp.org/go/userguide/results/project/defining</vt:lpwstr>
      </vt:variant>
      <vt:variant>
        <vt:lpwstr/>
      </vt:variant>
      <vt:variant>
        <vt:i4>393308</vt:i4>
      </vt:variant>
      <vt:variant>
        <vt:i4>15</vt:i4>
      </vt:variant>
      <vt:variant>
        <vt:i4>0</vt:i4>
      </vt:variant>
      <vt:variant>
        <vt:i4>5</vt:i4>
      </vt:variant>
      <vt:variant>
        <vt:lpwstr>https://intranet.undp.org/global/documents/ppm/Project Document - Deliverable Description.doc</vt:lpwstr>
      </vt:variant>
      <vt:variant>
        <vt:lpwstr/>
      </vt:variant>
      <vt:variant>
        <vt:i4>3997800</vt:i4>
      </vt:variant>
      <vt:variant>
        <vt:i4>12</vt:i4>
      </vt:variant>
      <vt:variant>
        <vt:i4>0</vt:i4>
      </vt:variant>
      <vt:variant>
        <vt:i4>5</vt:i4>
      </vt:variant>
      <vt:variant>
        <vt:lpwstr>http://www.undg.org/index.cfm?P=252</vt:lpwstr>
      </vt:variant>
      <vt:variant>
        <vt:lpwstr/>
      </vt:variant>
      <vt:variant>
        <vt:i4>8323189</vt:i4>
      </vt:variant>
      <vt:variant>
        <vt:i4>9</vt:i4>
      </vt:variant>
      <vt:variant>
        <vt:i4>0</vt:i4>
      </vt:variant>
      <vt:variant>
        <vt:i4>5</vt:i4>
      </vt:variant>
      <vt:variant>
        <vt:lpwstr>https://intranet.undp.org/global/popp/ppm/Pages/Project-Management.aspx</vt:lpwstr>
      </vt:variant>
      <vt:variant>
        <vt:lpwstr/>
      </vt:variant>
      <vt:variant>
        <vt:i4>4259868</vt:i4>
      </vt:variant>
      <vt:variant>
        <vt:i4>6</vt:i4>
      </vt:variant>
      <vt:variant>
        <vt:i4>0</vt:i4>
      </vt:variant>
      <vt:variant>
        <vt:i4>5</vt:i4>
      </vt:variant>
      <vt:variant>
        <vt:lpwstr>http://content.undp.org/go/userguide</vt:lpwstr>
      </vt:variant>
      <vt:variant>
        <vt:lpwstr/>
      </vt:variant>
      <vt:variant>
        <vt:i4>5898291</vt:i4>
      </vt:variant>
      <vt:variant>
        <vt:i4>3</vt:i4>
      </vt:variant>
      <vt:variant>
        <vt:i4>0</vt:i4>
      </vt:variant>
      <vt:variant>
        <vt:i4>5</vt:i4>
      </vt:variant>
      <vt:variant>
        <vt:lpwstr>mailto:patrick.gremillet@undp.org</vt:lpwstr>
      </vt:variant>
      <vt:variant>
        <vt:lpwstr/>
      </vt:variant>
      <vt:variant>
        <vt:i4>6619152</vt:i4>
      </vt:variant>
      <vt:variant>
        <vt:i4>0</vt:i4>
      </vt:variant>
      <vt:variant>
        <vt:i4>0</vt:i4>
      </vt:variant>
      <vt:variant>
        <vt:i4>5</vt:i4>
      </vt:variant>
      <vt:variant>
        <vt:lpwstr>mailto:dien.le@undp.org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Patrick Gremillet</dc:creator>
  <dc:description>Purpose, format, composition and responsibilities regarding the project document format</dc:description>
  <cp:lastModifiedBy>Elishah St. Luce</cp:lastModifiedBy>
  <cp:revision>3</cp:revision>
  <cp:lastPrinted>2013-08-13T21:47:00Z</cp:lastPrinted>
  <dcterms:created xsi:type="dcterms:W3CDTF">2013-08-21T16:52:00Z</dcterms:created>
  <dcterms:modified xsi:type="dcterms:W3CDTF">2013-08-21T20:08:00Z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bea4ba49-52d6-4d64-b42d-6c0ccb45a77c</vt:lpwstr>
  </property>
  <property fmtid="{D5CDD505-2E9C-101B-9397-08002B2CF9AE}" pid="4" name="_dlc_DocIdUrl">
    <vt:lpwstr>https://intranet.undp.org/global/documents/_layouts/DocIdRedir.aspx?ID=UNDPGBL-229-67, UNDPGBL-229-67</vt:lpwstr>
  </property>
  <property fmtid="{D5CDD505-2E9C-101B-9397-08002B2CF9AE}" pid="5" name="UNDPSubject">
    <vt:lpwstr/>
  </property>
  <property fmtid="{D5CDD505-2E9C-101B-9397-08002B2CF9AE}" pid="6" name="UNDPPOPPKeywords">
    <vt:lpwstr>46;#Project Document|bf9937c4-130a-45b8-a7c6-11b0f1a350eb</vt:lpwstr>
  </property>
  <property fmtid="{D5CDD505-2E9C-101B-9397-08002B2CF9AE}" pid="7" name="UNDPIsPartOf">
    <vt:lpwstr/>
  </property>
  <property fmtid="{D5CDD505-2E9C-101B-9397-08002B2CF9AE}" pid="8" name="TaxCatchAll">
    <vt:lpwstr>46;#Project Document|bf9937c4-130a-45b8-a7c6-11b0f1a350eb</vt:lpwstr>
  </property>
  <property fmtid="{D5CDD505-2E9C-101B-9397-08002B2CF9AE}" pid="9" name="ContentTypeId">
    <vt:lpwstr>0x010100F075C04BA242A84ABD3293E3AD35CDA400AB50428DC784B44FAACCAA5FAE40C0590045B5E632B552204ABF0E616DD66BDA0F</vt:lpwstr>
  </property>
  <property fmtid="{D5CDD505-2E9C-101B-9397-08002B2CF9AE}" pid="10" name="display_urn:schemas-microsoft-com:office:office#UNDPCreator">
    <vt:lpwstr>Judith Puyat-magnaye</vt:lpwstr>
  </property>
  <property fmtid="{D5CDD505-2E9C-101B-9397-08002B2CF9AE}" pid="11" name="display_urn:schemas-microsoft-com:office:office#Focalpoint">
    <vt:lpwstr>Dien Le</vt:lpwstr>
  </property>
  <property fmtid="{D5CDD505-2E9C-101B-9397-08002B2CF9AE}" pid="12" name="Order">
    <vt:lpwstr>6700.00000000000</vt:lpwstr>
  </property>
  <property fmtid="{D5CDD505-2E9C-101B-9397-08002B2CF9AE}" pid="14" name="Unit">
    <vt:lpwstr/>
  </property>
  <property fmtid="{D5CDD505-2E9C-101B-9397-08002B2CF9AE}" pid="15" name="UNDPFocusAreas">
    <vt:lpwstr/>
  </property>
  <property fmtid="{D5CDD505-2E9C-101B-9397-08002B2CF9AE}" pid="16" name="UN Languages">
    <vt:lpwstr>1;#English|7f98b732-4b5b-4b70-ba90-a0eff09b5d2d</vt:lpwstr>
  </property>
  <property fmtid="{D5CDD505-2E9C-101B-9397-08002B2CF9AE}" pid="17" name="Operating Unit0">
    <vt:lpwstr>1152;#BLZ|a98f0126-e4df-4c9d-b6be-ab1694fad9dc</vt:lpwstr>
  </property>
  <property fmtid="{D5CDD505-2E9C-101B-9397-08002B2CF9AE}" pid="18" name="Atlas Document Status">
    <vt:lpwstr>763;#Draft|121d40a5-e62e-4d42-82e4-d6d12003de0a</vt:lpwstr>
  </property>
  <property fmtid="{D5CDD505-2E9C-101B-9397-08002B2CF9AE}" pid="19" name="Atlas Document Type">
    <vt:lpwstr>1110;#Prodoc|099f975e-b4d9-4bba-a499-dbcc387c61ad</vt:lpwstr>
  </property>
  <property fmtid="{D5CDD505-2E9C-101B-9397-08002B2CF9AE}" pid="20" name="UNDPDocumentCategory">
    <vt:lpwstr/>
  </property>
  <property fmtid="{D5CDD505-2E9C-101B-9397-08002B2CF9AE}" pid="21" name="UNDPCountry">
    <vt:lpwstr/>
  </property>
  <property fmtid="{D5CDD505-2E9C-101B-9397-08002B2CF9AE}" pid="22" name="UndpDocTypeMM">
    <vt:lpwstr/>
  </property>
  <property fmtid="{D5CDD505-2E9C-101B-9397-08002B2CF9AE}" pid="23" name="UnitTaxHTField0">
    <vt:lpwstr/>
  </property>
  <property fmtid="{D5CDD505-2E9C-101B-9397-08002B2CF9AE}" pid="24" name="UndpUnitMM">
    <vt:lpwstr/>
  </property>
  <property fmtid="{D5CDD505-2E9C-101B-9397-08002B2CF9AE}" pid="25" name="eRegFilingCodeMM">
    <vt:lpwstr/>
  </property>
  <property fmtid="{D5CDD505-2E9C-101B-9397-08002B2CF9AE}" pid="26" name="DocumentSetDescription">
    <vt:lpwstr/>
  </property>
  <property fmtid="{D5CDD505-2E9C-101B-9397-08002B2CF9AE}" pid="27" name="URL">
    <vt:lpwstr/>
  </property>
</Properties>
</file>